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sz w:val="32"/>
          <w:szCs w:val="32"/>
        </w:rPr>
      </w:pPr>
    </w:p>
    <w:p>
      <w:pPr>
        <w:pStyle w:val="2"/>
        <w:rPr>
          <w:rFonts w:hint="eastAsia"/>
        </w:rPr>
      </w:pPr>
    </w:p>
    <w:p>
      <w:pPr>
        <w:spacing w:line="600" w:lineRule="exact"/>
        <w:rPr>
          <w:rFonts w:hint="eastAsia" w:ascii="仿宋_GB2312" w:hAnsi="方正小标宋简体" w:eastAsia="仿宋_GB2312" w:cs="方正小标宋简体"/>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签发人：</w:t>
      </w:r>
      <w:r>
        <w:rPr>
          <w:rFonts w:hint="eastAsia" w:ascii="楷体_GB2312" w:hAnsi="楷体_GB2312" w:eastAsia="楷体_GB2312" w:cs="楷体_GB2312"/>
          <w:sz w:val="32"/>
          <w:szCs w:val="32"/>
          <w:lang w:eastAsia="zh-CN"/>
        </w:rPr>
        <w:t>陈</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飞</w:t>
      </w:r>
      <w:r>
        <w:rPr>
          <w:rFonts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渭</w:t>
      </w:r>
      <w:r>
        <w:rPr>
          <w:rFonts w:hint="eastAsia" w:ascii="仿宋_GB2312" w:eastAsia="仿宋_GB2312"/>
          <w:sz w:val="32"/>
          <w:szCs w:val="32"/>
          <w:lang w:eastAsia="zh-CN"/>
        </w:rPr>
        <w:t>农</w:t>
      </w:r>
      <w:r>
        <w:rPr>
          <w:rFonts w:hint="eastAsia" w:ascii="仿宋_GB2312" w:eastAsia="仿宋_GB2312"/>
          <w:sz w:val="32"/>
          <w:szCs w:val="32"/>
        </w:rPr>
        <w:t>函〔</w:t>
      </w:r>
      <w:r>
        <w:rPr>
          <w:rFonts w:ascii="仿宋_GB2312" w:eastAsia="仿宋_GB2312"/>
          <w:sz w:val="32"/>
          <w:szCs w:val="32"/>
        </w:rPr>
        <w:t>20</w:t>
      </w:r>
      <w:r>
        <w:rPr>
          <w:rFonts w:hint="eastAsia" w:ascii="仿宋_GB2312" w:eastAsia="仿宋_GB2312"/>
          <w:sz w:val="32"/>
          <w:szCs w:val="32"/>
        </w:rPr>
        <w:t>21〕</w:t>
      </w:r>
      <w:r>
        <w:rPr>
          <w:rFonts w:hint="eastAsia" w:ascii="仿宋_GB2312" w:eastAsia="仿宋_GB2312"/>
          <w:sz w:val="32"/>
          <w:szCs w:val="32"/>
          <w:lang w:val="en-US" w:eastAsia="zh-CN"/>
        </w:rPr>
        <w:t>135</w:t>
      </w:r>
      <w:r>
        <w:rPr>
          <w:rFonts w:hint="eastAsia" w:ascii="仿宋_GB2312" w:eastAsia="仿宋_GB2312"/>
          <w:sz w:val="32"/>
          <w:szCs w:val="32"/>
        </w:rPr>
        <w:t>号</w:t>
      </w:r>
    </w:p>
    <w:p>
      <w:pPr>
        <w:spacing w:line="600" w:lineRule="exact"/>
        <w:jc w:val="center"/>
        <w:rPr>
          <w:rFonts w:hint="eastAsia" w:ascii="方正小标宋简体" w:eastAsia="方正小标宋简体"/>
          <w:sz w:val="44"/>
          <w:szCs w:val="44"/>
        </w:rPr>
      </w:pPr>
    </w:p>
    <w:p>
      <w:pPr>
        <w:keepNext w:val="0"/>
        <w:keepLines w:val="0"/>
        <w:pageBreakBefore w:val="0"/>
        <w:widowControl w:val="0"/>
        <w:kinsoku/>
        <w:wordWrap/>
        <w:overflowPunct/>
        <w:topLinePunct w:val="0"/>
        <w:autoSpaceDN/>
        <w:bidi w:val="0"/>
        <w:adjustRightInd/>
        <w:snapToGrid/>
        <w:spacing w:line="56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渭南市农业农村局</w:t>
      </w:r>
    </w:p>
    <w:p>
      <w:pPr>
        <w:keepNext w:val="0"/>
        <w:keepLines w:val="0"/>
        <w:pageBreakBefore w:val="0"/>
        <w:widowControl w:val="0"/>
        <w:kinsoku/>
        <w:wordWrap/>
        <w:overflowPunct/>
        <w:topLinePunct w:val="0"/>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eastAsia="zh-CN"/>
        </w:rPr>
        <w:t>关于</w:t>
      </w:r>
      <w:r>
        <w:rPr>
          <w:rFonts w:hint="eastAsia" w:ascii="方正小标宋简体" w:eastAsia="方正小标宋简体"/>
          <w:sz w:val="44"/>
          <w:szCs w:val="44"/>
        </w:rPr>
        <w:t>对市五届政协六次会议第</w:t>
      </w:r>
      <w:r>
        <w:rPr>
          <w:rFonts w:hint="eastAsia" w:ascii="方正小标宋简体" w:eastAsia="方正小标宋简体"/>
          <w:sz w:val="44"/>
          <w:szCs w:val="44"/>
          <w:lang w:val="en-US" w:eastAsia="zh-CN"/>
        </w:rPr>
        <w:t>146</w:t>
      </w:r>
      <w:r>
        <w:rPr>
          <w:rFonts w:hint="eastAsia" w:ascii="方正小标宋简体" w:eastAsia="方正小标宋简体"/>
          <w:sz w:val="44"/>
          <w:szCs w:val="44"/>
        </w:rPr>
        <w:t>号</w:t>
      </w:r>
    </w:p>
    <w:p>
      <w:pPr>
        <w:keepNext w:val="0"/>
        <w:keepLines w:val="0"/>
        <w:pageBreakBefore w:val="0"/>
        <w:widowControl w:val="0"/>
        <w:kinsoku/>
        <w:wordWrap/>
        <w:overflowPunct/>
        <w:topLinePunct w:val="0"/>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提案的复函</w:t>
      </w:r>
    </w:p>
    <w:p>
      <w:pPr>
        <w:keepNext w:val="0"/>
        <w:keepLines w:val="0"/>
        <w:pageBreakBefore w:val="0"/>
        <w:widowControl w:val="0"/>
        <w:kinsoku/>
        <w:wordWrap/>
        <w:overflowPunct/>
        <w:topLinePunct w:val="0"/>
        <w:autoSpaceDN/>
        <w:bidi w:val="0"/>
        <w:adjustRightInd/>
        <w:snapToGrid/>
        <w:spacing w:line="56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lang w:eastAsia="zh-CN"/>
        </w:rPr>
        <w:t>农工党市委会</w:t>
      </w:r>
      <w:r>
        <w:rPr>
          <w:rFonts w:hint="eastAsia" w:ascii="仿宋_GB2312" w:eastAsia="仿宋_GB2312"/>
          <w:sz w:val="32"/>
          <w:szCs w:val="32"/>
        </w:rPr>
        <w:t>：</w:t>
      </w:r>
      <w:r>
        <w:rPr>
          <w:rFonts w:ascii="仿宋_GB2312" w:eastAsia="仿宋_GB2312"/>
          <w:sz w:val="32"/>
          <w:szCs w:val="32"/>
        </w:rPr>
        <w:t xml:space="preserve"> </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val="en-US" w:eastAsia="zh-CN"/>
        </w:rPr>
        <w:t>进一步提升气象灾害防范能力</w:t>
      </w:r>
      <w:r>
        <w:rPr>
          <w:rFonts w:hint="eastAsia" w:ascii="仿宋_GB2312" w:eastAsia="仿宋_GB2312"/>
          <w:sz w:val="32"/>
          <w:szCs w:val="32"/>
        </w:rPr>
        <w:t>的提案》（第</w:t>
      </w:r>
      <w:r>
        <w:rPr>
          <w:rFonts w:hint="eastAsia" w:ascii="仿宋_GB2312" w:eastAsia="仿宋_GB2312"/>
          <w:sz w:val="32"/>
          <w:szCs w:val="32"/>
          <w:lang w:val="en-US" w:eastAsia="zh-CN"/>
        </w:rPr>
        <w:t>146</w:t>
      </w:r>
      <w:r>
        <w:rPr>
          <w:rFonts w:hint="eastAsia" w:ascii="仿宋_GB2312" w:eastAsia="仿宋_GB2312"/>
          <w:sz w:val="32"/>
          <w:szCs w:val="32"/>
        </w:rPr>
        <w:t>号）收悉。现答复如下：</w:t>
      </w:r>
    </w:p>
    <w:p>
      <w:pPr>
        <w:keepNext w:val="0"/>
        <w:keepLines w:val="0"/>
        <w:pageBreakBefore w:val="0"/>
        <w:widowControl w:val="0"/>
        <w:kinsoku/>
        <w:wordWrap/>
        <w:overflowPunct/>
        <w:topLinePunct w:val="0"/>
        <w:autoSpaceDE/>
        <w:autoSpaceDN/>
        <w:bidi w:val="0"/>
        <w:adjustRightInd/>
        <w:snapToGrid/>
        <w:spacing w:line="560" w:lineRule="exact"/>
        <w:ind w:firstLine="630"/>
        <w:jc w:val="both"/>
        <w:textAlignment w:val="auto"/>
        <w:rPr>
          <w:rFonts w:hint="eastAsia" w:ascii="仿宋_GB2312" w:hAnsi="Times New Roman" w:eastAsia="仿宋_GB2312" w:cs="Times New Roman"/>
          <w:sz w:val="32"/>
          <w:szCs w:val="32"/>
          <w:lang w:val="en-US" w:eastAsia="zh-CN"/>
        </w:rPr>
      </w:pPr>
      <w:r>
        <w:rPr>
          <w:rFonts w:hint="eastAsia" w:ascii="仿宋_GB2312" w:hAnsi="宋体" w:eastAsia="仿宋_GB2312"/>
          <w:sz w:val="32"/>
          <w:szCs w:val="32"/>
          <w:lang w:val="en-US" w:eastAsia="zh-CN"/>
        </w:rPr>
        <w:t>气候环境对农业生产的影响十分重大，在全球气候变暖的背景下，</w:t>
      </w:r>
      <w:r>
        <w:rPr>
          <w:rFonts w:hint="eastAsia" w:ascii="仿宋_GB2312" w:hAnsi="Times New Roman" w:eastAsia="仿宋_GB2312" w:cs="Times New Roman"/>
          <w:sz w:val="32"/>
          <w:szCs w:val="32"/>
        </w:rPr>
        <w:t>气象灾害已成为影响农业生产和农业产业发展最不稳定的因素之一</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对于一些气象上的不利，比如</w:t>
      </w:r>
      <w:r>
        <w:rPr>
          <w:rFonts w:hint="eastAsia" w:ascii="仿宋_GB2312" w:hAnsi="Times New Roman" w:eastAsia="仿宋_GB2312" w:cs="Times New Roman"/>
          <w:sz w:val="32"/>
          <w:szCs w:val="32"/>
          <w:lang w:val="en-US" w:eastAsia="zh-CN"/>
        </w:rPr>
        <w:t>连阴雨</w:t>
      </w:r>
      <w:r>
        <w:rPr>
          <w:rFonts w:hint="eastAsia" w:ascii="仿宋_GB2312" w:hAnsi="Times New Roman" w:eastAsia="仿宋_GB2312" w:cs="Times New Roman"/>
          <w:sz w:val="32"/>
          <w:szCs w:val="32"/>
        </w:rPr>
        <w:t>等周期性的天气，</w:t>
      </w:r>
      <w:r>
        <w:rPr>
          <w:rFonts w:hint="eastAsia" w:ascii="仿宋_GB2312" w:hAnsi="Times New Roman" w:eastAsia="仿宋_GB2312" w:cs="Times New Roman"/>
          <w:sz w:val="32"/>
          <w:szCs w:val="32"/>
          <w:lang w:val="en-US" w:eastAsia="zh-CN"/>
        </w:rPr>
        <w:t>我们</w:t>
      </w:r>
      <w:r>
        <w:rPr>
          <w:rFonts w:hint="eastAsia" w:ascii="仿宋_GB2312" w:hAnsi="Times New Roman" w:eastAsia="仿宋_GB2312" w:cs="Times New Roman"/>
          <w:sz w:val="32"/>
          <w:szCs w:val="32"/>
        </w:rPr>
        <w:t>在长期农业实践中逐渐摸清规律并通过各种技术手段来适应它，做到趋利避害；但是对一些突发</w:t>
      </w:r>
      <w:r>
        <w:rPr>
          <w:rFonts w:hint="eastAsia" w:ascii="仿宋_GB2312" w:hAnsi="Times New Roman" w:eastAsia="仿宋_GB2312" w:cs="Times New Roman"/>
          <w:sz w:val="32"/>
          <w:szCs w:val="32"/>
          <w:lang w:val="en-US" w:eastAsia="zh-CN"/>
        </w:rPr>
        <w:t>天气，</w:t>
      </w:r>
      <w:r>
        <w:rPr>
          <w:rFonts w:hint="eastAsia" w:ascii="仿宋_GB2312" w:hAnsi="Times New Roman" w:eastAsia="仿宋_GB2312" w:cs="Times New Roman"/>
          <w:sz w:val="32"/>
          <w:szCs w:val="32"/>
        </w:rPr>
        <w:t>比如寒潮、冰雹、</w:t>
      </w:r>
      <w:r>
        <w:rPr>
          <w:rFonts w:hint="eastAsia" w:ascii="仿宋_GB2312" w:hAnsi="Times New Roman" w:eastAsia="仿宋_GB2312" w:cs="Times New Roman"/>
          <w:sz w:val="32"/>
          <w:szCs w:val="32"/>
          <w:lang w:val="en-US" w:eastAsia="zh-CN"/>
        </w:rPr>
        <w:t>大风</w:t>
      </w:r>
      <w:r>
        <w:rPr>
          <w:rFonts w:hint="eastAsia" w:ascii="仿宋_GB2312" w:hAnsi="Times New Roman" w:eastAsia="仿宋_GB2312" w:cs="Times New Roman"/>
          <w:sz w:val="32"/>
          <w:szCs w:val="32"/>
        </w:rPr>
        <w:t>等则没有太多的防御措施</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减灾就是农业增效、防灾就是农村维稳</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面对气象灾害，我们及时部署、强化措施、狠抓落实，有力推动气象灾害防范工作持续健康开展，实现全年农业生产目标。</w:t>
      </w:r>
    </w:p>
    <w:p>
      <w:pPr>
        <w:keepNext w:val="0"/>
        <w:keepLines w:val="0"/>
        <w:pageBreakBefore w:val="0"/>
        <w:widowControl w:val="0"/>
        <w:kinsoku/>
        <w:wordWrap/>
        <w:overflowPunct/>
        <w:topLinePunct w:val="0"/>
        <w:autoSpaceDE/>
        <w:autoSpaceDN/>
        <w:bidi w:val="0"/>
        <w:adjustRightInd/>
        <w:snapToGrid/>
        <w:spacing w:line="560" w:lineRule="exact"/>
        <w:ind w:firstLine="630"/>
        <w:jc w:val="both"/>
        <w:textAlignment w:val="auto"/>
        <w:rPr>
          <w:rFonts w:hint="eastAsia" w:ascii="仿宋_GB2312" w:hAnsi="宋体" w:eastAsia="仿宋_GB2312"/>
          <w:sz w:val="32"/>
          <w:szCs w:val="32"/>
          <w:lang w:val="en-US" w:eastAsia="zh-CN"/>
        </w:rPr>
      </w:pPr>
      <w:r>
        <w:rPr>
          <w:rFonts w:hint="eastAsia" w:ascii="黑体" w:hAnsi="黑体" w:eastAsia="黑体" w:cs="黑体"/>
          <w:sz w:val="32"/>
          <w:szCs w:val="32"/>
          <w:lang w:val="en-US" w:eastAsia="zh-CN"/>
        </w:rPr>
        <w:t>一、</w:t>
      </w:r>
      <w:r>
        <w:rPr>
          <w:rFonts w:hint="eastAsia" w:ascii="黑体" w:hAnsi="黑体" w:eastAsia="黑体" w:cs="黑体"/>
          <w:color w:val="000000"/>
          <w:sz w:val="32"/>
          <w:szCs w:val="32"/>
          <w:shd w:val="clear" w:color="auto" w:fill="FFFFFF"/>
        </w:rPr>
        <w:t>加强组织领导。</w:t>
      </w:r>
      <w:r>
        <w:rPr>
          <w:rFonts w:hint="eastAsia" w:ascii="仿宋_GB2312" w:hAnsi="Times New Roman" w:eastAsia="仿宋_GB2312" w:cs="Times New Roman"/>
          <w:sz w:val="32"/>
          <w:szCs w:val="32"/>
          <w:lang w:val="en-US" w:eastAsia="zh-CN"/>
        </w:rPr>
        <w:t>市农业农村局高度重视气象灾害防御工作，建立了一把手负总责、分管领导具体抓落实、相关科室负责人为主要责任人的工作机制。围绕灾害预防、灾害预警、灾情统计等环节，</w:t>
      </w:r>
      <w:r>
        <w:rPr>
          <w:rFonts w:hint="eastAsia" w:ascii="仿宋_GB2312" w:hAnsi="Times New Roman" w:eastAsia="仿宋_GB2312" w:cs="Times New Roman"/>
          <w:color w:val="000000"/>
          <w:sz w:val="32"/>
          <w:szCs w:val="32"/>
          <w:shd w:val="clear" w:color="auto" w:fill="FFFFFF"/>
        </w:rPr>
        <w:t>重点安排布置，强化措施落实</w:t>
      </w:r>
      <w:r>
        <w:rPr>
          <w:rFonts w:hint="eastAsia" w:ascii="仿宋_GB2312" w:hAnsi="Times New Roman" w:eastAsia="仿宋_GB2312" w:cs="Times New Roman"/>
          <w:color w:val="000000"/>
          <w:sz w:val="32"/>
          <w:szCs w:val="32"/>
          <w:shd w:val="clear" w:color="auto" w:fill="FFFFFF"/>
          <w:lang w:eastAsia="zh-CN"/>
        </w:rPr>
        <w:t>。</w:t>
      </w:r>
      <w:r>
        <w:rPr>
          <w:rFonts w:hint="eastAsia" w:ascii="仿宋_GB2312" w:hAnsi="仿宋_GB2312" w:eastAsia="仿宋_GB2312" w:cs="仿宋_GB2312"/>
          <w:color w:val="000000"/>
          <w:sz w:val="32"/>
          <w:szCs w:val="32"/>
          <w:lang w:val="en-US" w:eastAsia="zh-CN"/>
        </w:rPr>
        <w:t>市农业农村局</w:t>
      </w:r>
      <w:r>
        <w:rPr>
          <w:rFonts w:hint="eastAsia" w:ascii="仿宋_GB2312" w:hAnsi="Times New Roman" w:eastAsia="仿宋_GB2312" w:cs="Times New Roman"/>
          <w:color w:val="000000"/>
          <w:sz w:val="32"/>
          <w:szCs w:val="32"/>
          <w:shd w:val="clear" w:color="auto" w:fill="FFFFFF"/>
        </w:rPr>
        <w:t>主要领导</w:t>
      </w:r>
      <w:r>
        <w:rPr>
          <w:rFonts w:hint="eastAsia" w:ascii="仿宋_GB2312" w:eastAsia="仿宋_GB2312"/>
          <w:color w:val="000000"/>
          <w:sz w:val="32"/>
          <w:szCs w:val="32"/>
          <w:shd w:val="clear" w:color="auto" w:fill="FFFFFF"/>
        </w:rPr>
        <w:t>经常深入基层调研，赶赴</w:t>
      </w:r>
      <w:r>
        <w:rPr>
          <w:rFonts w:hint="eastAsia" w:ascii="仿宋_GB2312" w:hAnsi="仿宋_GB2312" w:eastAsia="仿宋_GB2312" w:cs="仿宋_GB2312"/>
          <w:color w:val="000000"/>
          <w:sz w:val="32"/>
          <w:szCs w:val="32"/>
          <w:lang w:val="en-US" w:eastAsia="zh-CN"/>
        </w:rPr>
        <w:t>受灾较为严重地区指导救灾工作，</w:t>
      </w:r>
      <w:r>
        <w:rPr>
          <w:rFonts w:hint="eastAsia" w:ascii="仿宋_GB2312" w:eastAsia="仿宋_GB2312"/>
          <w:color w:val="000000"/>
          <w:sz w:val="32"/>
          <w:szCs w:val="32"/>
          <w:shd w:val="clear" w:color="auto" w:fill="FFFFFF"/>
        </w:rPr>
        <w:t>极大的提</w:t>
      </w:r>
      <w:r>
        <w:rPr>
          <w:rFonts w:hint="eastAsia" w:ascii="仿宋_GB2312" w:eastAsia="仿宋_GB2312"/>
          <w:color w:val="000000"/>
          <w:sz w:val="32"/>
          <w:szCs w:val="32"/>
          <w:shd w:val="clear" w:color="auto" w:fill="FFFFFF"/>
          <w:lang w:val="en-US" w:eastAsia="zh-CN"/>
        </w:rPr>
        <w:t>高</w:t>
      </w:r>
      <w:r>
        <w:rPr>
          <w:rFonts w:hint="eastAsia" w:ascii="仿宋_GB2312" w:eastAsia="仿宋_GB2312"/>
          <w:color w:val="000000"/>
          <w:sz w:val="32"/>
          <w:szCs w:val="32"/>
          <w:shd w:val="clear" w:color="auto" w:fill="FFFFFF"/>
        </w:rPr>
        <w:t>了农业农村干部职工战胜</w:t>
      </w:r>
      <w:r>
        <w:rPr>
          <w:rFonts w:hint="eastAsia" w:ascii="仿宋_GB2312" w:eastAsia="仿宋_GB2312"/>
          <w:color w:val="000000"/>
          <w:sz w:val="32"/>
          <w:szCs w:val="32"/>
          <w:shd w:val="clear" w:color="auto" w:fill="FFFFFF"/>
          <w:lang w:val="en-US" w:eastAsia="zh-CN"/>
        </w:rPr>
        <w:t>气象灾害</w:t>
      </w:r>
      <w:r>
        <w:rPr>
          <w:rFonts w:hint="eastAsia" w:ascii="仿宋_GB2312" w:eastAsia="仿宋_GB2312"/>
          <w:color w:val="000000"/>
          <w:sz w:val="32"/>
          <w:szCs w:val="32"/>
          <w:shd w:val="clear" w:color="auto" w:fill="FFFFFF"/>
        </w:rPr>
        <w:t>、恢复农业生产的信心和斗</w:t>
      </w:r>
      <w:r>
        <w:rPr>
          <w:rFonts w:hint="eastAsia" w:ascii="仿宋_GB2312" w:eastAsia="仿宋_GB2312"/>
          <w:color w:val="000000"/>
          <w:sz w:val="32"/>
          <w:szCs w:val="32"/>
          <w:shd w:val="clear" w:color="auto" w:fill="FFFFFF"/>
          <w:lang w:val="en-US" w:eastAsia="zh-CN"/>
        </w:rPr>
        <w:t>志。</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left="0" w:leftChars="0" w:firstLine="640" w:firstLineChars="200"/>
        <w:textAlignment w:val="auto"/>
        <w:rPr>
          <w:rFonts w:hint="default" w:ascii="仿宋_GB2312" w:hAnsi="Times New Roman" w:eastAsia="仿宋_GB2312" w:cs="Times New Roman"/>
          <w:sz w:val="32"/>
          <w:szCs w:val="32"/>
          <w:lang w:val="en-US" w:eastAsia="zh-CN"/>
        </w:rPr>
      </w:pPr>
      <w:r>
        <w:rPr>
          <w:rFonts w:hint="eastAsia" w:ascii="黑体" w:hAnsi="黑体" w:eastAsia="黑体" w:cs="黑体"/>
          <w:sz w:val="32"/>
          <w:szCs w:val="32"/>
          <w:lang w:val="en-US" w:eastAsia="zh-CN"/>
        </w:rPr>
        <w:t>二、开展农业气象灾害科普宣传。</w:t>
      </w:r>
      <w:r>
        <w:rPr>
          <w:rFonts w:hint="eastAsia" w:ascii="仿宋_GB2312" w:hAnsi="Times New Roman" w:eastAsia="仿宋_GB2312" w:cs="Times New Roman"/>
          <w:sz w:val="32"/>
          <w:szCs w:val="32"/>
          <w:lang w:val="en-US" w:eastAsia="zh-CN"/>
        </w:rPr>
        <w:t>为进一步加强气象灾害科普宣传，提升群众防灾减灾意识，使气象科普知识深入人心，形成全民防范灾害的大局面。我们安排专业农业气象技术人员对群众面对面宣传和答疑，并发放气象灾害防御知识手册,向村民讲解农忙时节气象灾害防御知识，提高农民的气象防灾减灾意识和防御能力，提高农民使用气象信息的技能。</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黑体" w:hAnsi="黑体" w:eastAsia="黑体" w:cs="黑体"/>
          <w:sz w:val="32"/>
          <w:szCs w:val="32"/>
          <w:lang w:val="en-US" w:eastAsia="zh-CN"/>
        </w:rPr>
        <w:t>三、加强农业气象信息的及时传播。</w:t>
      </w:r>
      <w:r>
        <w:rPr>
          <w:rFonts w:hint="eastAsia" w:ascii="仿宋_GB2312" w:hAnsi="Times New Roman" w:eastAsia="仿宋_GB2312" w:cs="Times New Roman"/>
          <w:sz w:val="32"/>
          <w:szCs w:val="32"/>
          <w:lang w:val="en-US" w:eastAsia="zh-CN"/>
        </w:rPr>
        <w:t>为进一步做好农业重大气象灾害的预防、应急处置工作，最大限度地减轻气象灾害对农业遭受的损失，保证农业生产安全、有序、可持续发展，我们密切联系市气象局，根据农作物的生长情况，利用局官方网站、微信公众号等媒介，定期发布本地的农用天气预报，特别是防汛、防灾期间及时发布信息，指导各县市区农业农村局、专业化合作社、种植大户、小农户提前进行有效应对，从而不断降低农业灾害损失。</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firstLine="640" w:firstLineChars="200"/>
        <w:textAlignment w:val="auto"/>
        <w:rPr>
          <w:rFonts w:hint="eastAsia" w:ascii="仿宋_GB2312" w:eastAsia="仿宋_GB2312"/>
          <w:sz w:val="32"/>
          <w:szCs w:val="32"/>
          <w:shd w:val="clear" w:color="auto" w:fill="FFFFFF"/>
          <w:lang w:val="en-US" w:eastAsia="zh-CN"/>
        </w:rPr>
      </w:pPr>
      <w:r>
        <w:rPr>
          <w:rFonts w:hint="eastAsia" w:ascii="黑体" w:hAnsi="黑体" w:eastAsia="黑体" w:cs="黑体"/>
          <w:sz w:val="32"/>
          <w:szCs w:val="32"/>
          <w:lang w:val="en-US" w:eastAsia="zh-CN"/>
        </w:rPr>
        <w:t>四、落实值班值守制度。</w:t>
      </w:r>
      <w:r>
        <w:rPr>
          <w:rFonts w:hint="eastAsia" w:ascii="仿宋_GB2312" w:eastAsia="仿宋_GB2312"/>
          <w:sz w:val="32"/>
          <w:szCs w:val="32"/>
          <w:shd w:val="clear" w:color="auto" w:fill="FFFFFF"/>
        </w:rPr>
        <w:t>按照要求安排农业农村局机关和局属单位值班</w:t>
      </w:r>
      <w:r>
        <w:rPr>
          <w:rFonts w:hint="eastAsia" w:ascii="仿宋_GB2312" w:eastAsia="仿宋_GB2312"/>
          <w:sz w:val="32"/>
          <w:szCs w:val="32"/>
          <w:shd w:val="clear" w:color="auto" w:fill="FFFFFF"/>
          <w:lang w:eastAsia="zh-CN"/>
        </w:rPr>
        <w:t>，</w:t>
      </w:r>
      <w:r>
        <w:rPr>
          <w:rFonts w:hint="eastAsia" w:ascii="仿宋_GB2312" w:eastAsia="仿宋_GB2312"/>
          <w:sz w:val="32"/>
          <w:szCs w:val="32"/>
          <w:shd w:val="clear" w:color="auto" w:fill="FFFFFF"/>
          <w:lang w:val="en-US" w:eastAsia="zh-CN"/>
        </w:rPr>
        <w:t>全年无休</w:t>
      </w:r>
      <w:r>
        <w:rPr>
          <w:rFonts w:hint="eastAsia" w:ascii="仿宋_GB2312" w:eastAsia="仿宋_GB2312"/>
          <w:sz w:val="32"/>
          <w:szCs w:val="32"/>
          <w:shd w:val="clear" w:color="auto" w:fill="FFFFFF"/>
        </w:rPr>
        <w:t>，要求领导带班，各值班人员坚持24小时在岗值班，保持通讯畅通，遇阴雨天气，及时收集雨情、水情、灾情等信息，如遇重大事项及时向带班领导汇报。同时汛期值班人员每天定时联络</w:t>
      </w:r>
      <w:r>
        <w:rPr>
          <w:rFonts w:hint="eastAsia" w:ascii="仿宋_GB2312" w:eastAsia="仿宋_GB2312"/>
          <w:sz w:val="32"/>
          <w:szCs w:val="32"/>
          <w:shd w:val="clear" w:color="auto" w:fill="FFFFFF"/>
          <w:lang w:eastAsia="zh-CN"/>
        </w:rPr>
        <w:t>市级相关部门</w:t>
      </w:r>
      <w:r>
        <w:rPr>
          <w:rFonts w:hint="eastAsia" w:ascii="仿宋_GB2312" w:eastAsia="仿宋_GB2312"/>
          <w:sz w:val="32"/>
          <w:szCs w:val="32"/>
          <w:shd w:val="clear" w:color="auto" w:fill="FFFFFF"/>
        </w:rPr>
        <w:t>汇报工作开展</w:t>
      </w:r>
      <w:r>
        <w:rPr>
          <w:rFonts w:hint="eastAsia" w:ascii="仿宋_GB2312" w:eastAsia="仿宋_GB2312"/>
          <w:sz w:val="32"/>
          <w:szCs w:val="32"/>
          <w:shd w:val="clear" w:color="auto" w:fill="FFFFFF"/>
          <w:lang w:val="en-US" w:eastAsia="zh-CN"/>
        </w:rPr>
        <w:t>情况。</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left="0" w:leftChars="0" w:firstLine="640" w:firstLineChars="200"/>
        <w:textAlignment w:val="auto"/>
        <w:rPr>
          <w:rFonts w:hint="eastAsia" w:ascii="仿宋_GB2312" w:eastAsia="仿宋_GB2312"/>
          <w:sz w:val="32"/>
          <w:szCs w:val="32"/>
          <w:lang w:val="en-US" w:eastAsia="zh-CN"/>
        </w:rPr>
      </w:pPr>
      <w:r>
        <w:rPr>
          <w:rFonts w:hint="eastAsia" w:ascii="黑体" w:hAnsi="黑体" w:eastAsia="黑体" w:cs="黑体"/>
          <w:sz w:val="32"/>
          <w:szCs w:val="32"/>
          <w:lang w:val="en-US" w:eastAsia="zh-CN"/>
        </w:rPr>
        <w:t>五、加强高标准农田建设管理。</w:t>
      </w:r>
      <w:r>
        <w:rPr>
          <w:rFonts w:hint="eastAsia" w:ascii="仿宋_GB2312" w:hAnsi="Times New Roman" w:eastAsia="仿宋_GB2312" w:cs="Times New Roman"/>
          <w:color w:val="000000"/>
          <w:sz w:val="32"/>
          <w:szCs w:val="32"/>
          <w:shd w:val="clear" w:color="auto" w:fill="FFFFFF"/>
        </w:rPr>
        <w:t>落实</w:t>
      </w:r>
      <w:r>
        <w:rPr>
          <w:rFonts w:hint="eastAsia" w:ascii="仿宋_GB2312" w:hAnsi="Times New Roman" w:eastAsia="仿宋_GB2312" w:cs="Times New Roman"/>
          <w:color w:val="000000"/>
          <w:sz w:val="32"/>
          <w:szCs w:val="32"/>
          <w:shd w:val="clear" w:color="auto" w:fill="FFFFFF"/>
          <w:lang w:val="en-US" w:eastAsia="zh-CN"/>
        </w:rPr>
        <w:t>各县市区高标准农田</w:t>
      </w:r>
      <w:r>
        <w:rPr>
          <w:rFonts w:hint="eastAsia" w:ascii="仿宋_GB2312" w:hAnsi="Times New Roman" w:eastAsia="仿宋_GB2312" w:cs="Times New Roman"/>
          <w:color w:val="000000"/>
          <w:sz w:val="32"/>
          <w:szCs w:val="32"/>
          <w:shd w:val="clear" w:color="auto" w:fill="FFFFFF"/>
        </w:rPr>
        <w:t>建设主体责任,要求各县市区制定检查方</w:t>
      </w:r>
      <w:r>
        <w:rPr>
          <w:rFonts w:hint="eastAsia" w:ascii="仿宋_GB2312" w:eastAsia="仿宋_GB2312"/>
          <w:color w:val="000000"/>
          <w:sz w:val="32"/>
          <w:szCs w:val="32"/>
        </w:rPr>
        <w:t>案，对</w:t>
      </w:r>
      <w:r>
        <w:rPr>
          <w:rFonts w:hint="eastAsia" w:ascii="仿宋_GB2312" w:eastAsia="仿宋_GB2312"/>
          <w:color w:val="000000"/>
          <w:sz w:val="32"/>
          <w:szCs w:val="32"/>
          <w:lang w:val="en-US" w:eastAsia="zh-CN"/>
        </w:rPr>
        <w:t>高标准农田</w:t>
      </w:r>
      <w:r>
        <w:rPr>
          <w:rFonts w:hint="eastAsia" w:ascii="仿宋_GB2312" w:eastAsia="仿宋_GB2312"/>
          <w:color w:val="000000"/>
          <w:sz w:val="32"/>
          <w:szCs w:val="32"/>
        </w:rPr>
        <w:t>项目区内河道、堰塘、淤地坝、堤防、涵闸、排灌站等农田水利设施逐段、逐项排查。发现问题，及时处置，不留隐患，避免因洪涝灾害引发安全生产事故。同时加强与气象、水利、应急等部门的沟通，针对历年水旱灾害中暴露出的问题和农田建设工程状况，制定完善切实可行的抗旱预案、洪水防御方案、防风防雹工作预案等，确保防汛安全和抗旱减灾。</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firstLine="640" w:firstLineChars="200"/>
        <w:textAlignment w:val="auto"/>
        <w:rPr>
          <w:rFonts w:hint="eastAsia" w:ascii="仿宋_GB2312" w:eastAsia="仿宋_GB2312"/>
          <w:sz w:val="32"/>
          <w:szCs w:val="32"/>
          <w:shd w:val="clear" w:color="auto" w:fill="FFFFFF"/>
          <w:lang w:val="en-US" w:eastAsia="zh-CN"/>
        </w:rPr>
      </w:pPr>
      <w:r>
        <w:rPr>
          <w:rFonts w:hint="eastAsia" w:ascii="黑体" w:hAnsi="黑体" w:eastAsia="黑体" w:cs="黑体"/>
          <w:sz w:val="32"/>
          <w:szCs w:val="32"/>
          <w:lang w:val="en-US" w:eastAsia="zh-CN"/>
        </w:rPr>
        <w:t>六、全面做好气象灾害防范工作。</w:t>
      </w:r>
      <w:r>
        <w:rPr>
          <w:rFonts w:hint="eastAsia" w:ascii="仿宋_GB2312" w:eastAsia="仿宋_GB2312"/>
          <w:sz w:val="32"/>
          <w:szCs w:val="32"/>
          <w:shd w:val="clear" w:color="auto" w:fill="FFFFFF"/>
        </w:rPr>
        <w:t>种植业</w:t>
      </w:r>
      <w:r>
        <w:rPr>
          <w:rFonts w:hint="eastAsia" w:ascii="仿宋_GB2312" w:eastAsia="仿宋_GB2312"/>
          <w:sz w:val="32"/>
          <w:szCs w:val="32"/>
          <w:shd w:val="clear" w:color="auto" w:fill="FFFFFF"/>
          <w:lang w:val="en-US" w:eastAsia="zh-CN"/>
        </w:rPr>
        <w:t>方面，</w:t>
      </w:r>
      <w:r>
        <w:rPr>
          <w:rFonts w:hint="eastAsia" w:ascii="仿宋_GB2312" w:eastAsia="仿宋_GB2312"/>
          <w:sz w:val="32"/>
          <w:szCs w:val="32"/>
          <w:shd w:val="clear" w:color="auto" w:fill="FFFFFF"/>
        </w:rPr>
        <w:t>加强预防灾害和受灾作物管理能力，</w:t>
      </w:r>
      <w:r>
        <w:rPr>
          <w:rFonts w:hint="eastAsia" w:ascii="仿宋_GB2312" w:eastAsia="仿宋_GB2312"/>
          <w:sz w:val="32"/>
          <w:szCs w:val="32"/>
          <w:shd w:val="clear" w:color="auto" w:fill="FFFFFF"/>
          <w:lang w:val="en-US" w:eastAsia="zh-CN"/>
        </w:rPr>
        <w:t>要求各县市区</w:t>
      </w:r>
      <w:r>
        <w:rPr>
          <w:rFonts w:hint="eastAsia" w:ascii="仿宋_GB2312" w:eastAsia="仿宋_GB2312"/>
          <w:sz w:val="32"/>
          <w:szCs w:val="32"/>
          <w:shd w:val="clear" w:color="auto" w:fill="FFFFFF"/>
        </w:rPr>
        <w:t>农业技术人员加大对农户大棚管理、玉米倒伏救灾、果园抗灾和灾后管护等防</w:t>
      </w:r>
      <w:r>
        <w:rPr>
          <w:rFonts w:hint="eastAsia" w:ascii="仿宋_GB2312" w:eastAsia="仿宋_GB2312"/>
          <w:sz w:val="32"/>
          <w:szCs w:val="32"/>
          <w:shd w:val="clear" w:color="auto" w:fill="FFFFFF"/>
          <w:lang w:eastAsia="zh-CN"/>
        </w:rPr>
        <w:t>灾</w:t>
      </w:r>
      <w:r>
        <w:rPr>
          <w:rFonts w:hint="eastAsia" w:ascii="仿宋_GB2312" w:eastAsia="仿宋_GB2312"/>
          <w:sz w:val="32"/>
          <w:szCs w:val="32"/>
          <w:shd w:val="clear" w:color="auto" w:fill="FFFFFF"/>
        </w:rPr>
        <w:t>抗灾技术的培训力度。养殖业</w:t>
      </w:r>
      <w:r>
        <w:rPr>
          <w:rFonts w:hint="eastAsia" w:ascii="仿宋_GB2312" w:eastAsia="仿宋_GB2312"/>
          <w:sz w:val="32"/>
          <w:szCs w:val="32"/>
          <w:shd w:val="clear" w:color="auto" w:fill="FFFFFF"/>
          <w:lang w:val="en-US" w:eastAsia="zh-CN"/>
        </w:rPr>
        <w:t>方面，</w:t>
      </w:r>
      <w:r>
        <w:rPr>
          <w:rFonts w:hint="eastAsia" w:ascii="仿宋_GB2312" w:eastAsia="仿宋_GB2312"/>
          <w:sz w:val="32"/>
          <w:szCs w:val="32"/>
        </w:rPr>
        <w:t>组织开展安全防范检查，认真落实各项</w:t>
      </w:r>
      <w:r>
        <w:rPr>
          <w:rFonts w:hint="eastAsia" w:ascii="仿宋_GB2312" w:eastAsia="仿宋_GB2312"/>
          <w:sz w:val="32"/>
          <w:szCs w:val="32"/>
          <w:lang w:eastAsia="zh-CN"/>
        </w:rPr>
        <w:t>防灾</w:t>
      </w:r>
      <w:r>
        <w:rPr>
          <w:rFonts w:hint="eastAsia" w:ascii="仿宋_GB2312" w:eastAsia="仿宋_GB2312"/>
          <w:sz w:val="32"/>
          <w:szCs w:val="32"/>
        </w:rPr>
        <w:t>保障措施，对渔船救生设备、养殖池塘加固堵漏、大水面围拦网设施加高加固等进行全面排查，及时排除安全隐患。</w:t>
      </w:r>
      <w:r>
        <w:rPr>
          <w:rFonts w:hint="eastAsia" w:ascii="仿宋_GB2312" w:eastAsia="仿宋_GB2312"/>
          <w:sz w:val="32"/>
          <w:szCs w:val="32"/>
          <w:shd w:val="clear" w:color="auto" w:fill="FFFFFF"/>
        </w:rPr>
        <w:t>做好灾后动物疫情防控应急物资的储备和动物重大疫病防控工作。</w:t>
      </w:r>
      <w:r>
        <w:rPr>
          <w:rFonts w:hint="eastAsia" w:ascii="仿宋_GB2312" w:eastAsia="仿宋_GB2312"/>
          <w:sz w:val="32"/>
          <w:szCs w:val="32"/>
          <w:shd w:val="clear" w:color="auto" w:fill="FFFFFF"/>
          <w:lang w:val="en-US" w:eastAsia="zh-CN"/>
        </w:rPr>
        <w:t xml:space="preserve">    </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firstLine="640" w:firstLineChars="200"/>
        <w:textAlignment w:val="auto"/>
        <w:rPr>
          <w:rFonts w:hint="eastAsia" w:ascii="仿宋_GB2312" w:hAnsi="Times New Roman" w:eastAsia="仿宋_GB2312" w:cs="Times New Roman"/>
          <w:sz w:val="32"/>
          <w:szCs w:val="32"/>
          <w:shd w:val="clear" w:color="auto" w:fill="FFFFFF"/>
          <w:lang w:val="en-US" w:eastAsia="zh-CN"/>
        </w:rPr>
        <w:sectPr>
          <w:footerReference r:id="rId3" w:type="default"/>
          <w:pgSz w:w="11906" w:h="16838"/>
          <w:pgMar w:top="2098" w:right="1474" w:bottom="1985" w:left="1588" w:header="851" w:footer="992" w:gutter="0"/>
          <w:pgNumType w:fmt="numberInDash"/>
          <w:cols w:space="720" w:num="1"/>
          <w:docGrid w:type="lines" w:linePitch="312" w:charSpace="0"/>
        </w:sectPr>
      </w:pPr>
      <w:r>
        <w:rPr>
          <w:rFonts w:hint="eastAsia" w:ascii="黑体" w:hAnsi="黑体" w:eastAsia="黑体" w:cs="黑体"/>
          <w:sz w:val="32"/>
          <w:szCs w:val="32"/>
          <w:lang w:val="en-US" w:eastAsia="zh-CN"/>
        </w:rPr>
        <w:t>七、有序开展救灾工作。</w:t>
      </w:r>
      <w:r>
        <w:rPr>
          <w:rFonts w:hint="eastAsia" w:ascii="仿宋_GB2312" w:hAnsi="Times New Roman" w:eastAsia="仿宋_GB2312" w:cs="Times New Roman"/>
          <w:sz w:val="32"/>
          <w:szCs w:val="32"/>
          <w:shd w:val="clear" w:color="auto" w:fill="FFFFFF"/>
          <w:lang w:val="en-US" w:eastAsia="zh-CN"/>
        </w:rPr>
        <w:t>安排市果业中心、农技中心、农科院、种子站等单位成立相应工作组分赴各县市区做好生产指导和及查灾救灾工作，通过座谈会、实地考察等形式查看设施农业、大田及果树受灾情况，针对不同情况提出救灾措施及指导意见，</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textAlignment w:val="auto"/>
        <w:rPr>
          <w:rFonts w:hint="eastAsia" w:ascii="仿宋_GB2312" w:eastAsia="仿宋_GB2312"/>
          <w:sz w:val="32"/>
          <w:szCs w:val="32"/>
          <w:lang w:val="en-US" w:eastAsia="zh-CN"/>
        </w:rPr>
      </w:pPr>
      <w:r>
        <w:rPr>
          <w:rFonts w:hint="eastAsia" w:ascii="仿宋_GB2312" w:hAnsi="Times New Roman" w:eastAsia="仿宋_GB2312" w:cs="Times New Roman"/>
          <w:sz w:val="32"/>
          <w:szCs w:val="32"/>
          <w:shd w:val="clear" w:color="auto" w:fill="FFFFFF"/>
          <w:lang w:val="en-US" w:eastAsia="zh-CN"/>
        </w:rPr>
        <w:t>指导农户合理管护作物、恢复生产，避免二次损坏。</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下一步，我们</w:t>
      </w:r>
      <w:r>
        <w:rPr>
          <w:rFonts w:hint="eastAsia" w:ascii="仿宋_GB2312" w:eastAsia="仿宋_GB2312"/>
          <w:sz w:val="32"/>
          <w:szCs w:val="32"/>
        </w:rPr>
        <w:t>将继续坚守24小时值班制度，做好监测预警及农业气象预警信息的发布，指导各县市区抓好农业生产工作，加强对农户恢复灾后生产技术措施的培训。重点按照市</w:t>
      </w:r>
      <w:r>
        <w:rPr>
          <w:rFonts w:hint="eastAsia" w:ascii="仿宋_GB2312" w:eastAsia="仿宋_GB2312"/>
          <w:sz w:val="32"/>
          <w:szCs w:val="32"/>
          <w:lang w:eastAsia="zh-CN"/>
        </w:rPr>
        <w:t>气象灾害应急</w:t>
      </w:r>
      <w:r>
        <w:rPr>
          <w:rFonts w:hint="eastAsia" w:ascii="仿宋_GB2312" w:eastAsia="仿宋_GB2312"/>
          <w:sz w:val="32"/>
          <w:szCs w:val="32"/>
        </w:rPr>
        <w:t>指挥部办公室下一阶段各项应急工作的统一部署安排，紧紧围绕现代农业发展和农民增收目标，全面落实各项安全生产措施，确保全市农业生产形势稳定。</w:t>
      </w:r>
    </w:p>
    <w:p>
      <w:pPr>
        <w:keepNext w:val="0"/>
        <w:keepLines w:val="0"/>
        <w:pageBreakBefore w:val="0"/>
        <w:widowControl w:val="0"/>
        <w:pBdr>
          <w:bottom w:val="single" w:color="FFFFFF" w:sz="4" w:space="31"/>
        </w:pBdr>
        <w:kinsoku/>
        <w:wordWrap/>
        <w:overflowPunct/>
        <w:topLinePunct w:val="0"/>
        <w:autoSpaceDE w:val="0"/>
        <w:autoSpaceDN/>
        <w:bidi w:val="0"/>
        <w:adjustRightInd/>
        <w:snapToGrid/>
        <w:spacing w:beforeAutospacing="0" w:line="560" w:lineRule="exact"/>
        <w:ind w:left="0" w:leftChars="0" w:firstLine="640" w:firstLineChars="200"/>
        <w:textAlignment w:val="auto"/>
        <w:rPr>
          <w:rFonts w:hint="eastAsia"/>
        </w:rPr>
      </w:pPr>
      <w:r>
        <w:rPr>
          <w:rFonts w:hint="eastAsia" w:ascii="仿宋_GB2312" w:eastAsia="仿宋_GB2312"/>
          <w:sz w:val="32"/>
          <w:szCs w:val="32"/>
          <w:lang w:eastAsia="zh-CN"/>
        </w:rPr>
        <w:t>感谢您对农业农村工作的关心，希望今后继续对我局工作予以支持。</w:t>
      </w:r>
    </w:p>
    <w:p>
      <w:pPr>
        <w:keepNext w:val="0"/>
        <w:keepLines w:val="0"/>
        <w:pageBreakBefore w:val="0"/>
        <w:widowControl w:val="0"/>
        <w:kinsoku/>
        <w:wordWrap/>
        <w:overflowPunct/>
        <w:topLinePunct w:val="0"/>
        <w:autoSpaceDN/>
        <w:bidi w:val="0"/>
        <w:adjustRightInd/>
        <w:snapToGrid/>
        <w:spacing w:line="56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N/>
        <w:bidi w:val="0"/>
        <w:adjustRightInd/>
        <w:snapToGrid/>
        <w:spacing w:line="560" w:lineRule="exact"/>
        <w:ind w:firstLine="5120" w:firstLineChars="1600"/>
        <w:jc w:val="left"/>
        <w:textAlignment w:val="auto"/>
        <w:rPr>
          <w:rFonts w:hint="eastAsia" w:ascii="仿宋_GB2312" w:eastAsia="仿宋_GB2312"/>
          <w:sz w:val="32"/>
          <w:szCs w:val="32"/>
        </w:rPr>
      </w:pPr>
      <w:r>
        <w:rPr>
          <w:rFonts w:hint="eastAsia" w:ascii="仿宋_GB2312" w:eastAsia="仿宋_GB2312"/>
          <w:sz w:val="32"/>
          <w:szCs w:val="32"/>
        </w:rPr>
        <w:t>渭南市农业农村局</w:t>
      </w:r>
    </w:p>
    <w:p>
      <w:pPr>
        <w:keepNext w:val="0"/>
        <w:keepLines w:val="0"/>
        <w:pageBreakBefore w:val="0"/>
        <w:widowControl w:val="0"/>
        <w:kinsoku/>
        <w:wordWrap/>
        <w:overflowPunct/>
        <w:topLinePunct w:val="0"/>
        <w:autoSpaceDN/>
        <w:bidi w:val="0"/>
        <w:adjustRightInd/>
        <w:snapToGrid/>
        <w:spacing w:line="560" w:lineRule="exact"/>
        <w:ind w:firstLine="5120" w:firstLineChars="1600"/>
        <w:jc w:val="left"/>
        <w:textAlignment w:val="auto"/>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（联系人：</w:t>
      </w:r>
      <w:r>
        <w:rPr>
          <w:rFonts w:hint="eastAsia" w:ascii="仿宋_GB2312" w:eastAsia="仿宋_GB2312"/>
          <w:sz w:val="32"/>
          <w:szCs w:val="32"/>
          <w:lang w:eastAsia="zh-CN"/>
        </w:rPr>
        <w:t>贺纪平</w:t>
      </w:r>
      <w:r>
        <w:rPr>
          <w:rFonts w:ascii="仿宋_GB2312" w:eastAsia="仿宋_GB2312"/>
          <w:sz w:val="32"/>
          <w:szCs w:val="32"/>
        </w:rPr>
        <w:t xml:space="preserve">      </w:t>
      </w:r>
      <w:r>
        <w:rPr>
          <w:rFonts w:hint="eastAsia" w:ascii="仿宋_GB2312" w:eastAsia="仿宋_GB2312"/>
          <w:sz w:val="32"/>
          <w:szCs w:val="32"/>
        </w:rPr>
        <w:t>电话：</w:t>
      </w:r>
      <w:r>
        <w:rPr>
          <w:rFonts w:hint="eastAsia" w:ascii="仿宋_GB2312" w:eastAsia="仿宋_GB2312"/>
          <w:sz w:val="32"/>
          <w:szCs w:val="32"/>
          <w:lang w:val="en-US" w:eastAsia="zh-CN"/>
        </w:rPr>
        <w:t>0913-2930328</w:t>
      </w:r>
      <w:r>
        <w:rPr>
          <w:rFonts w:hint="eastAsia" w:ascii="仿宋_GB2312" w:eastAsia="仿宋_GB2312"/>
          <w:sz w:val="32"/>
          <w:szCs w:val="32"/>
        </w:rPr>
        <w:t>）</w:t>
      </w:r>
    </w:p>
    <w:p>
      <w:pPr>
        <w:spacing w:line="600" w:lineRule="exact"/>
        <w:rPr>
          <w:rFonts w:ascii="仿宋_GB2312" w:eastAsia="仿宋_GB2312"/>
          <w:sz w:val="32"/>
          <w:szCs w:val="32"/>
        </w:rPr>
      </w:pPr>
    </w:p>
    <w:p>
      <w:pPr>
        <w:spacing w:line="600" w:lineRule="exact"/>
        <w:rPr>
          <w:rFonts w:hint="eastAsia" w:ascii="仿宋_GB2312" w:eastAsia="仿宋_GB2312"/>
          <w:sz w:val="32"/>
          <w:szCs w:val="32"/>
        </w:rPr>
      </w:pPr>
    </w:p>
    <w:p>
      <w:pPr>
        <w:pStyle w:val="2"/>
        <w:rPr>
          <w:rFonts w:hint="eastAsia" w:ascii="仿宋_GB2312" w:eastAsia="仿宋_GB2312"/>
          <w:sz w:val="32"/>
          <w:szCs w:val="32"/>
        </w:rPr>
      </w:pPr>
    </w:p>
    <w:p>
      <w:pPr>
        <w:pStyle w:val="5"/>
        <w:jc w:val="both"/>
        <w:rPr>
          <w:rFonts w:hint="eastAsia" w:ascii="仿宋_GB2312" w:eastAsia="仿宋_GB2312"/>
          <w:sz w:val="28"/>
          <w:szCs w:val="28"/>
        </w:rPr>
      </w:pPr>
      <w:bookmarkStart w:id="0" w:name="_GoBack"/>
    </w:p>
    <w:tbl>
      <w:tblPr>
        <w:tblStyle w:val="6"/>
        <w:tblpPr w:leftFromText="180" w:rightFromText="180" w:vertAnchor="text" w:horzAnchor="margin" w:tblpY="361"/>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9060" w:type="dxa"/>
            <w:noWrap w:val="0"/>
            <w:vAlign w:val="center"/>
          </w:tcPr>
          <w:p>
            <w:pPr>
              <w:widowControl/>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抄送：市政府办公室，市政协提案工作委员会。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9" w:hRule="exact"/>
        </w:trPr>
        <w:tc>
          <w:tcPr>
            <w:tcW w:w="9060" w:type="dxa"/>
            <w:noWrap w:val="0"/>
            <w:vAlign w:val="center"/>
          </w:tcPr>
          <w:p>
            <w:pPr>
              <w:widowControl/>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渭南市农业农村局办公室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2021年7月14日印发</w:t>
            </w:r>
          </w:p>
        </w:tc>
      </w:tr>
    </w:tbl>
    <w:p>
      <w:pPr>
        <w:pStyle w:val="2"/>
        <w:rPr>
          <w:rFonts w:hint="eastAsia" w:ascii="仿宋_GB2312" w:eastAsia="仿宋_GB2312"/>
          <w:sz w:val="32"/>
          <w:szCs w:val="32"/>
        </w:rPr>
      </w:pPr>
    </w:p>
    <w:bookmarkEnd w:id="0"/>
    <w:p>
      <w:pPr>
        <w:pStyle w:val="2"/>
        <w:rPr>
          <w:rFonts w:hint="eastAsia" w:ascii="仿宋_GB2312" w:eastAsia="仿宋_GB2312"/>
          <w:sz w:val="32"/>
          <w:szCs w:val="32"/>
        </w:rPr>
      </w:pPr>
    </w:p>
    <w:p>
      <w:pPr>
        <w:pStyle w:val="2"/>
        <w:ind w:left="0" w:leftChars="0" w:firstLine="0" w:firstLineChars="0"/>
        <w:rPr>
          <w:rFonts w:hint="eastAsia" w:ascii="仿宋_GB2312" w:eastAsia="仿宋_GB2312"/>
          <w:sz w:val="32"/>
          <w:szCs w:val="32"/>
        </w:rPr>
      </w:pPr>
    </w:p>
    <w:p>
      <w:pPr>
        <w:spacing w:line="600" w:lineRule="exact"/>
        <w:rPr>
          <w:rFonts w:hint="eastAsia" w:ascii="仿宋_GB2312" w:eastAsia="仿宋_GB2312"/>
          <w:sz w:val="32"/>
          <w:szCs w:val="32"/>
        </w:rPr>
      </w:pPr>
      <w:r>
        <w:rPr>
          <w:rFonts w:hint="eastAsia" w:ascii="仿宋_GB2312" w:eastAsia="仿宋_GB2312"/>
          <w:sz w:val="32"/>
          <w:szCs w:val="32"/>
        </w:rPr>
        <w:t>（抄送：市政府办公室，市政协提案工作委员会。）</w:t>
      </w:r>
    </w:p>
    <w:p>
      <w:pPr>
        <w:spacing w:line="600" w:lineRule="exact"/>
        <w:rPr>
          <w:rFonts w:hint="eastAsia" w:ascii="仿宋_GB2312" w:eastAsia="仿宋_GB2312"/>
          <w:sz w:val="32"/>
          <w:szCs w:val="32"/>
        </w:rPr>
      </w:pPr>
    </w:p>
    <w:p>
      <w:pPr>
        <w:spacing w:line="560" w:lineRule="exact"/>
        <w:rPr>
          <w:rFonts w:hint="eastAsia" w:ascii="黑体" w:hAnsi="黑体" w:eastAsia="黑体"/>
          <w:sz w:val="32"/>
          <w:szCs w:val="32"/>
        </w:rPr>
      </w:pPr>
      <w:r>
        <w:rPr>
          <w:rFonts w:hint="eastAsia" w:ascii="黑体" w:hAnsi="黑体" w:eastAsia="黑体"/>
          <w:sz w:val="32"/>
          <w:szCs w:val="32"/>
        </w:rPr>
        <w:t>附件4</w:t>
      </w: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建议提案办复征询意见表</w:t>
      </w:r>
    </w:p>
    <w:p>
      <w:pPr>
        <w:spacing w:line="560" w:lineRule="exact"/>
        <w:ind w:firstLine="1280" w:firstLineChars="400"/>
        <w:rPr>
          <w:rFonts w:ascii="仿宋_GB2312" w:hAnsi="黑体" w:eastAsia="仿宋_GB2312"/>
          <w:sz w:val="32"/>
          <w:szCs w:val="32"/>
        </w:rPr>
      </w:pPr>
    </w:p>
    <w:p>
      <w:pPr>
        <w:spacing w:line="560" w:lineRule="exact"/>
        <w:ind w:firstLine="1280" w:firstLineChars="400"/>
        <w:rPr>
          <w:rFonts w:ascii="仿宋_GB2312" w:hAnsi="黑体" w:eastAsia="仿宋_GB2312"/>
          <w:sz w:val="32"/>
          <w:szCs w:val="32"/>
        </w:rPr>
      </w:pPr>
      <w:r>
        <w:rPr>
          <w:rFonts w:hint="eastAsia" w:ascii="仿宋_GB2312" w:hAnsi="黑体" w:eastAsia="仿宋_GB2312"/>
          <w:sz w:val="32"/>
          <w:szCs w:val="32"/>
        </w:rPr>
        <w:t>代表、委员：</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为提高建议提案的办理质量，监督考评承办单位办理情况，请您对本件建议、提案的答复结果填写反馈意见，由承办单位送至市政府督查二室。</w:t>
      </w:r>
    </w:p>
    <w:p>
      <w:pPr>
        <w:spacing w:line="560" w:lineRule="exact"/>
        <w:rPr>
          <w:rFonts w:hint="eastAsia" w:ascii="仿宋_GB2312" w:hAnsi="黑体" w:eastAsia="仿宋_GB2312"/>
          <w:sz w:val="32"/>
          <w:szCs w:val="32"/>
        </w:rPr>
      </w:pPr>
      <w:r>
        <w:rPr>
          <w:rFonts w:ascii="仿宋_GB2312" w:hAnsi="黑体" w:eastAsia="仿宋_GB2312"/>
          <w:sz w:val="32"/>
          <w:szCs w:val="32"/>
        </w:rPr>
        <w:t xml:space="preserve">                           </w:t>
      </w:r>
      <w:r>
        <w:rPr>
          <w:rFonts w:hint="eastAsia" w:ascii="仿宋_GB2312" w:hAnsi="黑体" w:eastAsia="仿宋_GB2312"/>
          <w:sz w:val="32"/>
          <w:szCs w:val="32"/>
        </w:rPr>
        <w:t xml:space="preserve"> </w:t>
      </w:r>
    </w:p>
    <w:p>
      <w:pPr>
        <w:spacing w:line="560" w:lineRule="exact"/>
        <w:ind w:firstLine="4960" w:firstLineChars="1550"/>
        <w:rPr>
          <w:rFonts w:ascii="仿宋_GB2312" w:hAnsi="黑体" w:eastAsia="仿宋_GB2312"/>
          <w:sz w:val="32"/>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866"/>
        <w:gridCol w:w="5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建议提案编号及标题</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承办单位及电话</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代表委员满意度</w:t>
            </w:r>
          </w:p>
        </w:tc>
        <w:tc>
          <w:tcPr>
            <w:tcW w:w="5874" w:type="dxa"/>
            <w:noWrap w:val="0"/>
            <w:vAlign w:val="center"/>
          </w:tcPr>
          <w:p>
            <w:pPr>
              <w:spacing w:line="600" w:lineRule="exact"/>
              <w:jc w:val="center"/>
              <w:rPr>
                <w:rFonts w:ascii="仿宋_GB2312" w:hAnsi="黑体" w:eastAsia="仿宋_GB2312"/>
                <w:sz w:val="32"/>
                <w:szCs w:val="32"/>
              </w:rPr>
            </w:pPr>
            <w:r>
              <w:rPr>
                <w:rFonts w:hint="eastAsia" w:ascii="仿宋_GB2312" w:hAnsi="黑体" w:eastAsia="仿宋_GB2312"/>
                <w:sz w:val="32"/>
                <w:szCs w:val="32"/>
              </w:rPr>
              <w:t>满意</w:t>
            </w:r>
            <w:r>
              <w:rPr>
                <w:rFonts w:ascii="仿宋_GB2312" w:hAnsi="黑体" w:eastAsia="仿宋_GB2312"/>
                <w:sz w:val="32"/>
                <w:szCs w:val="32"/>
              </w:rPr>
              <w:t xml:space="preserve"> </w:t>
            </w:r>
            <w:r>
              <w:rPr>
                <w:rFonts w:hint="eastAsia" w:ascii="仿宋_GB2312" w:hAnsi="黑体" w:eastAsia="仿宋_GB2312"/>
                <w:sz w:val="32"/>
                <w:szCs w:val="32"/>
              </w:rPr>
              <w:t xml:space="preserve"> </w:t>
            </w:r>
            <w:r>
              <w:rPr>
                <w:rFonts w:ascii="仿宋_GB2312" w:hAnsi="黑体" w:eastAsia="仿宋_GB2312"/>
                <w:sz w:val="32"/>
                <w:szCs w:val="32"/>
              </w:rPr>
              <w:t xml:space="preserve"> </w:t>
            </w:r>
            <w:r>
              <w:rPr>
                <w:rFonts w:hint="eastAsia" w:ascii="仿宋_GB2312" w:hAnsi="黑体" w:eastAsia="仿宋_GB2312"/>
                <w:sz w:val="32"/>
                <w:szCs w:val="32"/>
              </w:rPr>
              <w:t xml:space="preserve"> 基本满意</w:t>
            </w:r>
            <w:r>
              <w:rPr>
                <w:rFonts w:ascii="仿宋_GB2312" w:hAnsi="黑体" w:eastAsia="仿宋_GB2312"/>
                <w:sz w:val="32"/>
                <w:szCs w:val="32"/>
              </w:rPr>
              <w:t xml:space="preserve">  </w:t>
            </w:r>
            <w:r>
              <w:rPr>
                <w:rFonts w:hint="eastAsia" w:ascii="仿宋_GB2312" w:hAnsi="黑体" w:eastAsia="仿宋_GB2312"/>
                <w:sz w:val="32"/>
                <w:szCs w:val="32"/>
              </w:rPr>
              <w:t xml:space="preserve">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8" w:hRule="atLeast"/>
        </w:trPr>
        <w:tc>
          <w:tcPr>
            <w:tcW w:w="1302" w:type="dxa"/>
            <w:noWrap w:val="0"/>
            <w:vAlign w:val="top"/>
          </w:tcPr>
          <w:p>
            <w:pPr>
              <w:spacing w:line="440" w:lineRule="exact"/>
              <w:rPr>
                <w:rFonts w:ascii="仿宋_GB2312" w:hAnsi="黑体" w:eastAsia="仿宋_GB2312"/>
                <w:sz w:val="32"/>
                <w:szCs w:val="32"/>
              </w:rPr>
            </w:pPr>
            <w:r>
              <w:rPr>
                <w:rFonts w:hint="eastAsia" w:ascii="仿宋_GB2312" w:hAnsi="黑体" w:eastAsia="仿宋_GB2312"/>
                <w:sz w:val="32"/>
                <w:szCs w:val="32"/>
              </w:rPr>
              <w:t>对本件办理工作及答复结果的满意意见</w:t>
            </w:r>
          </w:p>
        </w:tc>
        <w:tc>
          <w:tcPr>
            <w:tcW w:w="7740" w:type="dxa"/>
            <w:gridSpan w:val="2"/>
            <w:noWrap w:val="0"/>
            <w:vAlign w:val="bottom"/>
          </w:tcPr>
          <w:p>
            <w:pPr>
              <w:spacing w:line="600" w:lineRule="exact"/>
              <w:ind w:right="1280" w:firstLine="3360" w:firstLineChars="1050"/>
              <w:rPr>
                <w:rFonts w:hint="eastAsia" w:ascii="仿宋_GB2312" w:hAnsi="黑体" w:eastAsia="仿宋_GB2312"/>
                <w:sz w:val="32"/>
                <w:szCs w:val="32"/>
              </w:rPr>
            </w:pPr>
            <w:r>
              <w:rPr>
                <w:rFonts w:hint="eastAsia" w:ascii="仿宋_GB2312" w:hAnsi="黑体" w:eastAsia="仿宋_GB2312"/>
                <w:sz w:val="32"/>
                <w:szCs w:val="32"/>
              </w:rPr>
              <w:t>代表、委员签名：</w:t>
            </w:r>
          </w:p>
          <w:p>
            <w:pPr>
              <w:spacing w:line="600" w:lineRule="exact"/>
              <w:ind w:right="1280"/>
              <w:rPr>
                <w:rFonts w:ascii="仿宋_GB2312" w:hAnsi="黑体" w:eastAsia="仿宋_GB2312"/>
                <w:sz w:val="32"/>
                <w:szCs w:val="32"/>
              </w:rPr>
            </w:pPr>
          </w:p>
        </w:tc>
      </w:tr>
    </w:tbl>
    <w:p>
      <w:pPr>
        <w:spacing w:line="560" w:lineRule="exact"/>
        <w:rPr>
          <w:rFonts w:hint="eastAsia"/>
        </w:rPr>
      </w:pPr>
    </w:p>
    <w:sectPr>
      <w:footerReference r:id="rId4" w:type="default"/>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01A4A"/>
    <w:rsid w:val="11E6566A"/>
    <w:rsid w:val="346E6419"/>
    <w:rsid w:val="510722A0"/>
    <w:rsid w:val="69160BBF"/>
    <w:rsid w:val="6E096BC9"/>
    <w:rsid w:val="79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99"/>
    <w:pPr>
      <w:spacing w:after="120"/>
      <w:ind w:leftChars="200" w:firstLine="420" w:firstLineChars="200"/>
    </w:pPr>
    <w:rPr>
      <w:rFonts w:ascii="Calibri" w:hAnsi="Calibri"/>
      <w:szCs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10"/>
    <w:pPr>
      <w:spacing w:before="240" w:after="60"/>
      <w:jc w:val="center"/>
      <w:outlineLvl w:val="0"/>
    </w:pPr>
    <w:rPr>
      <w:rFonts w:ascii="Arial" w:hAnsi="Arial"/>
      <w:b/>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2021-05-28T02:49:00Z</dcterms:created>
  <dc:creator>wnzme</dc:creator>
  <cp:lastModifiedBy>WPS_1527836822</cp:lastModifiedBy>
  <cp:lastPrinted>2021-08-03T09:58:40Z</cp:lastPrinted>
  <dcterms:modified xsi:type="dcterms:W3CDTF">2021-08-03T10:10:36Z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4D45765E3CA440228B19B866D2F63C69</vt:lpwstr>
  </property>
</Properties>
</file>