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sz w:val="32"/>
          <w:szCs w:val="32"/>
        </w:rPr>
      </w:pPr>
    </w:p>
    <w:p>
      <w:pPr>
        <w:spacing w:line="560" w:lineRule="exact"/>
        <w:rPr>
          <w:rFonts w:hint="eastAsia" w:ascii="黑体" w:hAnsi="黑体" w:eastAsia="黑体"/>
          <w:sz w:val="32"/>
          <w:szCs w:val="32"/>
        </w:rPr>
      </w:pPr>
    </w:p>
    <w:p>
      <w:pPr>
        <w:spacing w:line="600" w:lineRule="exact"/>
        <w:rPr>
          <w:rFonts w:hint="eastAsia" w:ascii="仿宋_GB2312" w:hAnsi="方正小标宋简体" w:eastAsia="仿宋_GB2312" w:cs="方正小标宋简体"/>
          <w:sz w:val="32"/>
          <w:szCs w:val="32"/>
        </w:rPr>
      </w:pPr>
    </w:p>
    <w:p>
      <w:pPr>
        <w:spacing w:line="600" w:lineRule="exact"/>
        <w:jc w:val="left"/>
        <w:rPr>
          <w:rFonts w:ascii="仿宋_GB2312" w:eastAsia="仿宋_GB2312"/>
          <w:sz w:val="32"/>
          <w:szCs w:val="32"/>
        </w:rPr>
      </w:pPr>
      <w:r>
        <w:rPr>
          <w:rFonts w:hint="eastAsia" w:ascii="仿宋_GB2312" w:eastAsia="仿宋_GB2312"/>
          <w:sz w:val="32"/>
          <w:szCs w:val="32"/>
        </w:rPr>
        <w:t>签发人：</w:t>
      </w:r>
      <w:r>
        <w:rPr>
          <w:rFonts w:hint="eastAsia" w:ascii="楷体_GB2312" w:hAnsi="楷体_GB2312" w:eastAsia="楷体_GB2312" w:cs="楷体_GB2312"/>
          <w:sz w:val="32"/>
          <w:szCs w:val="32"/>
          <w:lang w:eastAsia="zh-CN"/>
        </w:rPr>
        <w:t>陈</w:t>
      </w:r>
      <w:r>
        <w:rPr>
          <w:rFonts w:hint="eastAsia" w:ascii="楷体_GB2312" w:hAnsi="楷体_GB2312" w:eastAsia="楷体_GB2312" w:cs="楷体_GB2312"/>
          <w:sz w:val="32"/>
          <w:szCs w:val="32"/>
          <w:lang w:val="en-US" w:eastAsia="zh-CN"/>
        </w:rPr>
        <w:t xml:space="preserve">  </w:t>
      </w:r>
      <w:r>
        <w:rPr>
          <w:rFonts w:hint="eastAsia" w:ascii="楷体_GB2312" w:hAnsi="楷体_GB2312" w:eastAsia="楷体_GB2312" w:cs="楷体_GB2312"/>
          <w:sz w:val="32"/>
          <w:szCs w:val="32"/>
          <w:lang w:eastAsia="zh-CN"/>
        </w:rPr>
        <w:t>飞</w:t>
      </w:r>
      <w:r>
        <w:rPr>
          <w:rFonts w:ascii="仿宋_GB2312" w:eastAsia="仿宋_GB2312"/>
          <w:sz w:val="32"/>
          <w:szCs w:val="32"/>
        </w:rPr>
        <w:t xml:space="preserve">               </w:t>
      </w:r>
      <w:r>
        <w:rPr>
          <w:rFonts w:hint="eastAsia" w:ascii="仿宋_GB2312" w:eastAsia="仿宋_GB2312"/>
          <w:sz w:val="32"/>
          <w:szCs w:val="32"/>
          <w:lang w:val="en-US" w:eastAsia="zh-CN"/>
        </w:rPr>
        <w:t xml:space="preserve">       </w:t>
      </w:r>
      <w:r>
        <w:rPr>
          <w:rFonts w:hint="eastAsia" w:ascii="仿宋_GB2312" w:eastAsia="仿宋_GB2312"/>
          <w:sz w:val="32"/>
          <w:szCs w:val="32"/>
        </w:rPr>
        <w:t>渭</w:t>
      </w:r>
      <w:r>
        <w:rPr>
          <w:rFonts w:hint="eastAsia" w:ascii="仿宋_GB2312" w:eastAsia="仿宋_GB2312"/>
          <w:sz w:val="32"/>
          <w:szCs w:val="32"/>
          <w:lang w:eastAsia="zh-CN"/>
        </w:rPr>
        <w:t>农</w:t>
      </w:r>
      <w:r>
        <w:rPr>
          <w:rFonts w:hint="eastAsia" w:ascii="仿宋_GB2312" w:eastAsia="仿宋_GB2312"/>
          <w:sz w:val="32"/>
          <w:szCs w:val="32"/>
        </w:rPr>
        <w:t>函〔</w:t>
      </w:r>
      <w:r>
        <w:rPr>
          <w:rFonts w:ascii="仿宋_GB2312" w:eastAsia="仿宋_GB2312"/>
          <w:sz w:val="32"/>
          <w:szCs w:val="32"/>
        </w:rPr>
        <w:t>20</w:t>
      </w:r>
      <w:r>
        <w:rPr>
          <w:rFonts w:hint="eastAsia" w:ascii="仿宋_GB2312" w:eastAsia="仿宋_GB2312"/>
          <w:sz w:val="32"/>
          <w:szCs w:val="32"/>
        </w:rPr>
        <w:t>21〕</w:t>
      </w:r>
      <w:r>
        <w:rPr>
          <w:rFonts w:hint="eastAsia" w:ascii="仿宋_GB2312" w:eastAsia="仿宋_GB2312"/>
          <w:sz w:val="32"/>
          <w:szCs w:val="32"/>
          <w:lang w:val="en-US" w:eastAsia="zh-CN"/>
        </w:rPr>
        <w:t>136</w:t>
      </w:r>
      <w:r>
        <w:rPr>
          <w:rFonts w:hint="eastAsia" w:ascii="仿宋_GB2312" w:eastAsia="仿宋_GB2312"/>
          <w:sz w:val="32"/>
          <w:szCs w:val="32"/>
        </w:rPr>
        <w:t>号</w:t>
      </w:r>
    </w:p>
    <w:p>
      <w:pPr>
        <w:spacing w:line="600" w:lineRule="exact"/>
        <w:jc w:val="center"/>
        <w:rPr>
          <w:rFonts w:hint="eastAsia" w:ascii="方正小标宋简体" w:eastAsia="方正小标宋简体"/>
          <w:sz w:val="44"/>
          <w:szCs w:val="44"/>
        </w:rPr>
      </w:pPr>
    </w:p>
    <w:p>
      <w:pPr>
        <w:keepNext w:val="0"/>
        <w:keepLines w:val="0"/>
        <w:pageBreakBefore w:val="0"/>
        <w:widowControl w:val="0"/>
        <w:kinsoku/>
        <w:wordWrap/>
        <w:overflowPunct/>
        <w:topLinePunct w:val="0"/>
        <w:autoSpaceDN/>
        <w:bidi w:val="0"/>
        <w:adjustRightInd/>
        <w:snapToGrid/>
        <w:spacing w:line="580" w:lineRule="exact"/>
        <w:jc w:val="center"/>
        <w:textAlignment w:val="auto"/>
        <w:rPr>
          <w:rFonts w:hint="eastAsia" w:ascii="方正小标宋简体" w:eastAsia="方正小标宋简体"/>
          <w:sz w:val="44"/>
          <w:szCs w:val="44"/>
          <w:lang w:eastAsia="zh-CN"/>
        </w:rPr>
      </w:pPr>
      <w:r>
        <w:rPr>
          <w:rFonts w:hint="eastAsia" w:ascii="方正小标宋简体" w:eastAsia="方正小标宋简体"/>
          <w:sz w:val="44"/>
          <w:szCs w:val="44"/>
          <w:lang w:eastAsia="zh-CN"/>
        </w:rPr>
        <w:t>渭南市农业农村局</w:t>
      </w:r>
    </w:p>
    <w:p>
      <w:pPr>
        <w:keepNext w:val="0"/>
        <w:keepLines w:val="0"/>
        <w:pageBreakBefore w:val="0"/>
        <w:widowControl w:val="0"/>
        <w:kinsoku/>
        <w:wordWrap/>
        <w:overflowPunct/>
        <w:topLinePunct w:val="0"/>
        <w:autoSpaceDN/>
        <w:bidi w:val="0"/>
        <w:adjustRightInd/>
        <w:snapToGrid/>
        <w:spacing w:line="580" w:lineRule="exact"/>
        <w:jc w:val="center"/>
        <w:textAlignment w:val="auto"/>
        <w:rPr>
          <w:rFonts w:ascii="方正小标宋简体" w:eastAsia="方正小标宋简体"/>
          <w:sz w:val="44"/>
          <w:szCs w:val="44"/>
        </w:rPr>
      </w:pPr>
      <w:r>
        <w:rPr>
          <w:rFonts w:hint="eastAsia" w:ascii="方正小标宋简体" w:eastAsia="方正小标宋简体"/>
          <w:sz w:val="44"/>
          <w:szCs w:val="44"/>
          <w:lang w:eastAsia="zh-CN"/>
        </w:rPr>
        <w:t>关于</w:t>
      </w:r>
      <w:r>
        <w:rPr>
          <w:rFonts w:hint="eastAsia" w:ascii="方正小标宋简体" w:eastAsia="方正小标宋简体"/>
          <w:sz w:val="44"/>
          <w:szCs w:val="44"/>
        </w:rPr>
        <w:t>对市五届政协六次会议第</w:t>
      </w:r>
      <w:r>
        <w:rPr>
          <w:rFonts w:hint="eastAsia" w:ascii="方正小标宋简体" w:eastAsia="方正小标宋简体"/>
          <w:sz w:val="44"/>
          <w:szCs w:val="44"/>
          <w:lang w:val="en-US" w:eastAsia="zh-CN"/>
        </w:rPr>
        <w:t>188</w:t>
      </w:r>
      <w:r>
        <w:rPr>
          <w:rFonts w:hint="eastAsia" w:ascii="方正小标宋简体" w:eastAsia="方正小标宋简体"/>
          <w:sz w:val="44"/>
          <w:szCs w:val="44"/>
        </w:rPr>
        <w:t>号</w:t>
      </w:r>
    </w:p>
    <w:p>
      <w:pPr>
        <w:keepNext w:val="0"/>
        <w:keepLines w:val="0"/>
        <w:pageBreakBefore w:val="0"/>
        <w:widowControl w:val="0"/>
        <w:kinsoku/>
        <w:wordWrap/>
        <w:overflowPunct/>
        <w:topLinePunct w:val="0"/>
        <w:autoSpaceDN/>
        <w:bidi w:val="0"/>
        <w:adjustRightInd/>
        <w:snapToGrid/>
        <w:spacing w:line="58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提案的复函</w:t>
      </w:r>
    </w:p>
    <w:p>
      <w:pPr>
        <w:keepNext w:val="0"/>
        <w:keepLines w:val="0"/>
        <w:pageBreakBefore w:val="0"/>
        <w:widowControl w:val="0"/>
        <w:kinsoku/>
        <w:wordWrap/>
        <w:overflowPunct/>
        <w:topLinePunct w:val="0"/>
        <w:autoSpaceDN/>
        <w:bidi w:val="0"/>
        <w:adjustRightInd/>
        <w:snapToGrid/>
        <w:spacing w:line="580" w:lineRule="exact"/>
        <w:jc w:val="left"/>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ascii="仿宋_GB2312" w:eastAsia="仿宋_GB2312"/>
          <w:sz w:val="32"/>
          <w:szCs w:val="32"/>
        </w:rPr>
      </w:pPr>
      <w:r>
        <w:rPr>
          <w:rFonts w:hint="eastAsia" w:ascii="仿宋_GB2312" w:eastAsia="仿宋_GB2312"/>
          <w:sz w:val="32"/>
          <w:szCs w:val="32"/>
          <w:lang w:eastAsia="zh-CN"/>
        </w:rPr>
        <w:t>市九三学社</w:t>
      </w:r>
      <w:r>
        <w:rPr>
          <w:rFonts w:hint="eastAsia" w:ascii="仿宋_GB2312" w:eastAsia="仿宋_GB2312"/>
          <w:sz w:val="32"/>
          <w:szCs w:val="32"/>
        </w:rPr>
        <w:t>：</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您提出的《关于</w:t>
      </w:r>
      <w:r>
        <w:rPr>
          <w:rFonts w:hint="eastAsia" w:ascii="仿宋_GB2312" w:eastAsia="仿宋_GB2312"/>
          <w:sz w:val="32"/>
          <w:szCs w:val="32"/>
          <w:lang w:eastAsia="zh-CN"/>
        </w:rPr>
        <w:t>大力支持葡萄名优品种引进、苗木繁育基地建设</w:t>
      </w:r>
      <w:r>
        <w:rPr>
          <w:rFonts w:hint="eastAsia" w:ascii="仿宋_GB2312" w:eastAsia="仿宋_GB2312"/>
          <w:sz w:val="32"/>
          <w:szCs w:val="32"/>
        </w:rPr>
        <w:t>的提案》（第</w:t>
      </w:r>
      <w:r>
        <w:rPr>
          <w:rFonts w:hint="eastAsia" w:ascii="仿宋_GB2312" w:eastAsia="仿宋_GB2312"/>
          <w:sz w:val="32"/>
          <w:szCs w:val="32"/>
          <w:lang w:val="en-US" w:eastAsia="zh-CN"/>
        </w:rPr>
        <w:t>188</w:t>
      </w:r>
      <w:r>
        <w:rPr>
          <w:rFonts w:hint="eastAsia" w:ascii="仿宋_GB2312" w:eastAsia="仿宋_GB2312"/>
          <w:sz w:val="32"/>
          <w:szCs w:val="32"/>
        </w:rPr>
        <w:t>号）收悉。现答复如下：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一、根据《陕西省人民政府办公厅关于支持实体经济发展若干财税措施的意见》（陕政办发〔2017〕102号）精神，《渭南市支持西北农林科技大学渭南试验示范站（基地）实施意见》（渭政办发〔2015〕78号）文件精神，渭南市给予西北农林科技大学合阳葡萄试验站每年100万元专项资金补助，2021年通过市级财政专项资金给临渭区20万专项资金用于扶持葡萄新品种引进、技术服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二、依托西北农林科技大学合阳葡萄试验站、渭南市临渭区葡萄研究所的优势辐射带动周边。临渭区葡萄研究所建成陕西目前最大的鲜食葡萄种植资源圃，资源圃占地面积30亩（其中新优品种120余个），试验园20亩，示范基地配套建设有滴灌及、肥水一体化、避雨设施等高效栽培模式。</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西北农林科技大学合阳葡萄试验示范站位于陕西省渭南市合阳县坊镇北渤海村西邻。示范站技术团队28人，其中教授8人，副教授6人，其他职称7人，渭南市农技人员3人，合阳县农技人员4人。培育葡萄新品种2个，媚丽、嘉年华。推广新品种多个引进示范鲜食葡萄品种50个：阳光玫瑰、新郁、红玫瑰等，推广种植效益显著。引进栽培酿酒葡萄品种29个：赤霞珠、霞多丽、北冰红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三、召开全市果业高质量发展大会，扎实落实重点工作任务。通过召开2021年全市果业高质量大会。在更新换优、品种区域布局、果园有机质提升、高质高效果园创建、果品产销衔接、果业品牌营销等关键环节整体推进，建立包联制度，夯实责任链条，促进葡萄产业良性健康发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这个建议我们非常赞同。今后，我们将继续加强对葡萄产业的重视和支持，在市级项目资金上给予支持和倾斜，协调省级专项资金和涉农资金扶持葡萄产业的发展，特别是在品种改良、技术服务、示范引领等方面进行支持，使其真正成为农民增收的朝阳产业，渭南果业一张靓丽的名片。</w:t>
      </w:r>
    </w:p>
    <w:p>
      <w:pPr>
        <w:keepNext w:val="0"/>
        <w:keepLines w:val="0"/>
        <w:pageBreakBefore w:val="0"/>
        <w:widowControl w:val="0"/>
        <w:pBdr>
          <w:bottom w:val="single" w:color="FFFFFF" w:sz="4" w:space="31"/>
        </w:pBdr>
        <w:kinsoku/>
        <w:wordWrap/>
        <w:overflowPunct/>
        <w:topLinePunct w:val="0"/>
        <w:autoSpaceDE w:val="0"/>
        <w:autoSpaceDN/>
        <w:bidi w:val="0"/>
        <w:adjustRightInd/>
        <w:snapToGrid/>
        <w:spacing w:beforeAutospacing="0" w:line="58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感谢您对农业农村工作的关心，希望今后继续对我局工作予以支持。</w:t>
      </w:r>
    </w:p>
    <w:p>
      <w:pPr>
        <w:keepNext w:val="0"/>
        <w:keepLines w:val="0"/>
        <w:pageBreakBefore w:val="0"/>
        <w:widowControl w:val="0"/>
        <w:kinsoku/>
        <w:wordWrap/>
        <w:overflowPunct/>
        <w:topLinePunct w:val="0"/>
        <w:autoSpaceDE/>
        <w:autoSpaceDN/>
        <w:bidi w:val="0"/>
        <w:adjustRightInd/>
        <w:snapToGrid/>
        <w:spacing w:line="580" w:lineRule="exact"/>
        <w:ind w:firstLine="5120" w:firstLineChars="1600"/>
        <w:jc w:val="left"/>
        <w:textAlignment w:val="auto"/>
        <w:rPr>
          <w:rFonts w:hint="eastAsia" w:ascii="仿宋_GB2312" w:eastAsia="仿宋_GB2312"/>
          <w:sz w:val="32"/>
          <w:szCs w:val="32"/>
        </w:rPr>
      </w:pPr>
      <w:r>
        <w:rPr>
          <w:rFonts w:hint="eastAsia" w:ascii="仿宋_GB2312" w:eastAsia="仿宋_GB2312"/>
          <w:sz w:val="32"/>
          <w:szCs w:val="32"/>
        </w:rPr>
        <w:t>渭南市农业农村局</w:t>
      </w:r>
    </w:p>
    <w:p>
      <w:pPr>
        <w:keepNext w:val="0"/>
        <w:keepLines w:val="0"/>
        <w:pageBreakBefore w:val="0"/>
        <w:widowControl w:val="0"/>
        <w:kinsoku/>
        <w:wordWrap/>
        <w:overflowPunct/>
        <w:topLinePunct w:val="0"/>
        <w:autoSpaceDE/>
        <w:autoSpaceDN/>
        <w:bidi w:val="0"/>
        <w:adjustRightInd/>
        <w:snapToGrid/>
        <w:spacing w:line="580" w:lineRule="exact"/>
        <w:ind w:firstLine="5120" w:firstLineChars="1600"/>
        <w:jc w:val="left"/>
        <w:textAlignment w:val="auto"/>
        <w:rPr>
          <w:rFonts w:hint="eastAsia"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w:t>
      </w:r>
      <w:r>
        <w:rPr>
          <w:rFonts w:hint="eastAsia" w:ascii="仿宋_GB2312" w:eastAsia="仿宋_GB2312"/>
          <w:sz w:val="32"/>
          <w:szCs w:val="32"/>
          <w:lang w:val="en-US" w:eastAsia="zh-CN"/>
        </w:rPr>
        <w:t>7</w:t>
      </w:r>
      <w:r>
        <w:rPr>
          <w:rFonts w:hint="eastAsia" w:ascii="仿宋_GB2312" w:eastAsia="仿宋_GB2312"/>
          <w:sz w:val="32"/>
          <w:szCs w:val="32"/>
        </w:rPr>
        <w:t>月</w:t>
      </w:r>
      <w:r>
        <w:rPr>
          <w:rFonts w:hint="eastAsia" w:ascii="仿宋_GB2312" w:eastAsia="仿宋_GB2312"/>
          <w:sz w:val="32"/>
          <w:szCs w:val="32"/>
          <w:lang w:val="en-US" w:eastAsia="zh-CN"/>
        </w:rPr>
        <w:t>14</w:t>
      </w:r>
      <w:r>
        <w:rPr>
          <w:rFonts w:hint="eastAsia" w:ascii="仿宋_GB2312" w:eastAsia="仿宋_GB2312"/>
          <w:sz w:val="32"/>
          <w:szCs w:val="32"/>
        </w:rPr>
        <w:t>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_GB2312" w:eastAsia="仿宋_GB2312"/>
          <w:sz w:val="32"/>
          <w:szCs w:val="32"/>
        </w:rPr>
      </w:pPr>
      <w:r>
        <w:rPr>
          <w:rFonts w:hint="eastAsia" w:ascii="仿宋_GB2312" w:eastAsia="仿宋_GB2312"/>
          <w:sz w:val="32"/>
          <w:szCs w:val="32"/>
        </w:rPr>
        <w:t>（联系人：</w:t>
      </w:r>
      <w:r>
        <w:rPr>
          <w:rFonts w:hint="eastAsia" w:ascii="仿宋_GB2312" w:eastAsia="仿宋_GB2312"/>
          <w:sz w:val="32"/>
          <w:szCs w:val="32"/>
          <w:lang w:eastAsia="zh-CN"/>
        </w:rPr>
        <w:t>贺纪平</w:t>
      </w:r>
      <w:r>
        <w:rPr>
          <w:rFonts w:ascii="仿宋_GB2312" w:eastAsia="仿宋_GB2312"/>
          <w:sz w:val="32"/>
          <w:szCs w:val="32"/>
        </w:rPr>
        <w:t xml:space="preserve">      </w:t>
      </w:r>
      <w:r>
        <w:rPr>
          <w:rFonts w:hint="eastAsia" w:ascii="仿宋_GB2312" w:eastAsia="仿宋_GB2312"/>
          <w:sz w:val="32"/>
          <w:szCs w:val="32"/>
        </w:rPr>
        <w:t>电话：</w:t>
      </w:r>
      <w:r>
        <w:rPr>
          <w:rFonts w:hint="eastAsia" w:ascii="仿宋_GB2312" w:eastAsia="仿宋_GB2312"/>
          <w:sz w:val="32"/>
          <w:szCs w:val="32"/>
          <w:lang w:val="en-US" w:eastAsia="zh-CN"/>
        </w:rPr>
        <w:t>0913-2930328</w:t>
      </w:r>
      <w:r>
        <w:rPr>
          <w:rFonts w:hint="eastAsia" w:ascii="仿宋_GB2312" w:eastAsia="仿宋_GB2312"/>
          <w:sz w:val="32"/>
          <w:szCs w:val="32"/>
        </w:rPr>
        <w:t>）</w:t>
      </w:r>
    </w:p>
    <w:p>
      <w:pPr>
        <w:spacing w:line="600" w:lineRule="exact"/>
        <w:rPr>
          <w:rFonts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sectPr>
          <w:footerReference r:id="rId3" w:type="default"/>
          <w:pgSz w:w="11906" w:h="16838"/>
          <w:pgMar w:top="2098" w:right="1474" w:bottom="1985" w:left="1588" w:header="851" w:footer="992" w:gutter="0"/>
          <w:pgNumType w:fmt="numberInDash"/>
          <w:cols w:space="720" w:num="1"/>
          <w:docGrid w:type="lines" w:linePitch="312" w:charSpace="0"/>
        </w:sect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pStyle w:val="5"/>
        <w:jc w:val="both"/>
        <w:rPr>
          <w:rFonts w:hint="eastAsia" w:ascii="仿宋_GB2312" w:eastAsia="仿宋_GB2312"/>
          <w:sz w:val="28"/>
          <w:szCs w:val="28"/>
        </w:rPr>
      </w:pPr>
      <w:bookmarkStart w:id="0" w:name="_GoBack"/>
    </w:p>
    <w:tbl>
      <w:tblPr>
        <w:tblStyle w:val="6"/>
        <w:tblpPr w:leftFromText="180" w:rightFromText="180" w:vertAnchor="text" w:horzAnchor="margin" w:tblpY="361"/>
        <w:tblW w:w="0" w:type="auto"/>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80" w:hRule="exact"/>
        </w:trPr>
        <w:tc>
          <w:tcPr>
            <w:tcW w:w="9060" w:type="dxa"/>
            <w:noWrap w:val="0"/>
            <w:vAlign w:val="center"/>
          </w:tcPr>
          <w:p>
            <w:pPr>
              <w:widowControl/>
              <w:ind w:firstLine="280" w:firstLineChars="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抄送：市政府办公室，市政协提案工作委员会。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59" w:hRule="exact"/>
        </w:trPr>
        <w:tc>
          <w:tcPr>
            <w:tcW w:w="9060" w:type="dxa"/>
            <w:noWrap w:val="0"/>
            <w:vAlign w:val="center"/>
          </w:tcPr>
          <w:p>
            <w:pPr>
              <w:widowControl/>
              <w:ind w:firstLine="280" w:firstLineChars="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渭南市农业农村局办公室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2021年7月14日印发</w:t>
            </w:r>
          </w:p>
        </w:tc>
      </w:tr>
    </w:tbl>
    <w:p>
      <w:pPr>
        <w:pStyle w:val="8"/>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r>
        <w:rPr>
          <w:rFonts w:hint="eastAsia" w:ascii="仿宋_GB2312" w:eastAsia="仿宋_GB2312"/>
          <w:sz w:val="32"/>
          <w:szCs w:val="32"/>
        </w:rPr>
        <w:t>（抄送：市政府办公室，市政协提案工作委员会。）</w:t>
      </w:r>
    </w:p>
    <w:p>
      <w:pPr>
        <w:spacing w:line="600" w:lineRule="exact"/>
        <w:rPr>
          <w:rFonts w:hint="eastAsia" w:ascii="仿宋_GB2312" w:eastAsia="仿宋_GB2312"/>
          <w:sz w:val="32"/>
          <w:szCs w:val="32"/>
        </w:rPr>
      </w:pPr>
    </w:p>
    <w:p>
      <w:pPr>
        <w:spacing w:line="560" w:lineRule="exact"/>
        <w:rPr>
          <w:rFonts w:hint="eastAsia" w:ascii="黑体" w:hAnsi="黑体" w:eastAsia="黑体"/>
          <w:sz w:val="32"/>
          <w:szCs w:val="32"/>
        </w:rPr>
      </w:pPr>
      <w:r>
        <w:rPr>
          <w:rFonts w:hint="eastAsia" w:ascii="黑体" w:hAnsi="黑体" w:eastAsia="黑体"/>
          <w:sz w:val="32"/>
          <w:szCs w:val="32"/>
        </w:rPr>
        <w:t>附件4</w:t>
      </w:r>
    </w:p>
    <w:p>
      <w:pPr>
        <w:spacing w:line="560" w:lineRule="exact"/>
        <w:jc w:val="center"/>
        <w:rPr>
          <w:rFonts w:ascii="方正小标宋简体" w:hAnsi="黑体" w:eastAsia="方正小标宋简体"/>
          <w:sz w:val="44"/>
          <w:szCs w:val="44"/>
        </w:rPr>
      </w:pPr>
      <w:r>
        <w:rPr>
          <w:rFonts w:hint="eastAsia" w:ascii="方正小标宋简体" w:hAnsi="黑体" w:eastAsia="方正小标宋简体"/>
          <w:sz w:val="44"/>
          <w:szCs w:val="44"/>
        </w:rPr>
        <w:t>建议提案办复征询意见表</w:t>
      </w:r>
    </w:p>
    <w:p>
      <w:pPr>
        <w:spacing w:line="560" w:lineRule="exact"/>
        <w:ind w:firstLine="1280" w:firstLineChars="400"/>
        <w:rPr>
          <w:rFonts w:ascii="仿宋_GB2312" w:hAnsi="黑体" w:eastAsia="仿宋_GB2312"/>
          <w:sz w:val="32"/>
          <w:szCs w:val="32"/>
        </w:rPr>
      </w:pPr>
    </w:p>
    <w:p>
      <w:pPr>
        <w:spacing w:line="560" w:lineRule="exact"/>
        <w:ind w:firstLine="1280" w:firstLineChars="400"/>
        <w:rPr>
          <w:rFonts w:ascii="仿宋_GB2312" w:hAnsi="黑体" w:eastAsia="仿宋_GB2312"/>
          <w:sz w:val="32"/>
          <w:szCs w:val="32"/>
        </w:rPr>
      </w:pPr>
      <w:r>
        <w:rPr>
          <w:rFonts w:hint="eastAsia" w:ascii="仿宋_GB2312" w:hAnsi="黑体" w:eastAsia="仿宋_GB2312"/>
          <w:sz w:val="32"/>
          <w:szCs w:val="32"/>
        </w:rPr>
        <w:t>代表、委员：</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为提高建议提案的办理质量，监督考评承办单位办理情况，请您对本件建议、提案的答复结果填写反馈意见，由承办单位送至市政府督查二室。</w:t>
      </w:r>
    </w:p>
    <w:p>
      <w:pPr>
        <w:spacing w:line="560" w:lineRule="exact"/>
        <w:rPr>
          <w:rFonts w:hint="eastAsia" w:ascii="仿宋_GB2312" w:hAnsi="黑体" w:eastAsia="仿宋_GB2312"/>
          <w:sz w:val="32"/>
          <w:szCs w:val="32"/>
        </w:rPr>
      </w:pPr>
      <w:r>
        <w:rPr>
          <w:rFonts w:ascii="仿宋_GB2312" w:hAnsi="黑体" w:eastAsia="仿宋_GB2312"/>
          <w:sz w:val="32"/>
          <w:szCs w:val="32"/>
        </w:rPr>
        <w:t xml:space="preserve">                           </w:t>
      </w:r>
      <w:r>
        <w:rPr>
          <w:rFonts w:hint="eastAsia" w:ascii="仿宋_GB2312" w:hAnsi="黑体" w:eastAsia="仿宋_GB2312"/>
          <w:sz w:val="32"/>
          <w:szCs w:val="32"/>
        </w:rPr>
        <w:t xml:space="preserve"> </w:t>
      </w:r>
    </w:p>
    <w:p>
      <w:pPr>
        <w:spacing w:line="560" w:lineRule="exact"/>
        <w:ind w:firstLine="4960" w:firstLineChars="1550"/>
        <w:rPr>
          <w:rFonts w:ascii="仿宋_GB2312" w:hAnsi="黑体" w:eastAsia="仿宋_GB2312"/>
          <w:sz w:val="32"/>
          <w:szCs w:val="32"/>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866"/>
        <w:gridCol w:w="5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168" w:type="dxa"/>
            <w:gridSpan w:val="2"/>
            <w:noWrap w:val="0"/>
            <w:vAlign w:val="center"/>
          </w:tcPr>
          <w:p>
            <w:pPr>
              <w:spacing w:line="600" w:lineRule="exact"/>
              <w:rPr>
                <w:rFonts w:ascii="仿宋_GB2312" w:hAnsi="黑体" w:eastAsia="仿宋_GB2312"/>
                <w:sz w:val="32"/>
                <w:szCs w:val="32"/>
              </w:rPr>
            </w:pPr>
            <w:r>
              <w:rPr>
                <w:rFonts w:hint="eastAsia" w:ascii="仿宋_GB2312" w:hAnsi="黑体" w:eastAsia="仿宋_GB2312"/>
                <w:sz w:val="32"/>
                <w:szCs w:val="32"/>
              </w:rPr>
              <w:t>建议提案编号及标题</w:t>
            </w:r>
          </w:p>
        </w:tc>
        <w:tc>
          <w:tcPr>
            <w:tcW w:w="5874" w:type="dxa"/>
            <w:noWrap w:val="0"/>
            <w:vAlign w:val="center"/>
          </w:tcPr>
          <w:p>
            <w:pPr>
              <w:spacing w:line="600" w:lineRule="exact"/>
              <w:jc w:val="center"/>
              <w:rPr>
                <w:rFonts w:ascii="仿宋_GB2312" w:hAnsi="黑体"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168" w:type="dxa"/>
            <w:gridSpan w:val="2"/>
            <w:noWrap w:val="0"/>
            <w:vAlign w:val="center"/>
          </w:tcPr>
          <w:p>
            <w:pPr>
              <w:spacing w:line="600" w:lineRule="exact"/>
              <w:rPr>
                <w:rFonts w:ascii="仿宋_GB2312" w:hAnsi="黑体" w:eastAsia="仿宋_GB2312"/>
                <w:sz w:val="32"/>
                <w:szCs w:val="32"/>
              </w:rPr>
            </w:pPr>
            <w:r>
              <w:rPr>
                <w:rFonts w:hint="eastAsia" w:ascii="仿宋_GB2312" w:hAnsi="黑体" w:eastAsia="仿宋_GB2312"/>
                <w:sz w:val="32"/>
                <w:szCs w:val="32"/>
              </w:rPr>
              <w:t>承办单位及电话</w:t>
            </w:r>
          </w:p>
        </w:tc>
        <w:tc>
          <w:tcPr>
            <w:tcW w:w="5874" w:type="dxa"/>
            <w:noWrap w:val="0"/>
            <w:vAlign w:val="center"/>
          </w:tcPr>
          <w:p>
            <w:pPr>
              <w:spacing w:line="600" w:lineRule="exact"/>
              <w:jc w:val="center"/>
              <w:rPr>
                <w:rFonts w:ascii="仿宋_GB2312" w:hAnsi="黑体"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168" w:type="dxa"/>
            <w:gridSpan w:val="2"/>
            <w:noWrap w:val="0"/>
            <w:vAlign w:val="center"/>
          </w:tcPr>
          <w:p>
            <w:pPr>
              <w:spacing w:line="600" w:lineRule="exact"/>
              <w:rPr>
                <w:rFonts w:ascii="仿宋_GB2312" w:hAnsi="黑体" w:eastAsia="仿宋_GB2312"/>
                <w:sz w:val="32"/>
                <w:szCs w:val="32"/>
              </w:rPr>
            </w:pPr>
            <w:r>
              <w:rPr>
                <w:rFonts w:hint="eastAsia" w:ascii="仿宋_GB2312" w:hAnsi="黑体" w:eastAsia="仿宋_GB2312"/>
                <w:sz w:val="32"/>
                <w:szCs w:val="32"/>
              </w:rPr>
              <w:t>代表委员满意度</w:t>
            </w:r>
          </w:p>
        </w:tc>
        <w:tc>
          <w:tcPr>
            <w:tcW w:w="5874" w:type="dxa"/>
            <w:noWrap w:val="0"/>
            <w:vAlign w:val="center"/>
          </w:tcPr>
          <w:p>
            <w:pPr>
              <w:spacing w:line="600" w:lineRule="exact"/>
              <w:jc w:val="center"/>
              <w:rPr>
                <w:rFonts w:ascii="仿宋_GB2312" w:hAnsi="黑体" w:eastAsia="仿宋_GB2312"/>
                <w:sz w:val="32"/>
                <w:szCs w:val="32"/>
              </w:rPr>
            </w:pPr>
            <w:r>
              <w:rPr>
                <w:rFonts w:hint="eastAsia" w:ascii="仿宋_GB2312" w:hAnsi="黑体" w:eastAsia="仿宋_GB2312"/>
                <w:sz w:val="32"/>
                <w:szCs w:val="32"/>
              </w:rPr>
              <w:t>满意</w:t>
            </w:r>
            <w:r>
              <w:rPr>
                <w:rFonts w:ascii="仿宋_GB2312" w:hAnsi="黑体" w:eastAsia="仿宋_GB2312"/>
                <w:sz w:val="32"/>
                <w:szCs w:val="32"/>
              </w:rPr>
              <w:t xml:space="preserve"> </w:t>
            </w:r>
            <w:r>
              <w:rPr>
                <w:rFonts w:hint="eastAsia" w:ascii="仿宋_GB2312" w:hAnsi="黑体" w:eastAsia="仿宋_GB2312"/>
                <w:sz w:val="32"/>
                <w:szCs w:val="32"/>
              </w:rPr>
              <w:t xml:space="preserve"> </w:t>
            </w:r>
            <w:r>
              <w:rPr>
                <w:rFonts w:ascii="仿宋_GB2312" w:hAnsi="黑体" w:eastAsia="仿宋_GB2312"/>
                <w:sz w:val="32"/>
                <w:szCs w:val="32"/>
              </w:rPr>
              <w:t xml:space="preserve"> </w:t>
            </w:r>
            <w:r>
              <w:rPr>
                <w:rFonts w:hint="eastAsia" w:ascii="仿宋_GB2312" w:hAnsi="黑体" w:eastAsia="仿宋_GB2312"/>
                <w:sz w:val="32"/>
                <w:szCs w:val="32"/>
              </w:rPr>
              <w:t xml:space="preserve"> 基本满意</w:t>
            </w:r>
            <w:r>
              <w:rPr>
                <w:rFonts w:ascii="仿宋_GB2312" w:hAnsi="黑体" w:eastAsia="仿宋_GB2312"/>
                <w:sz w:val="32"/>
                <w:szCs w:val="32"/>
              </w:rPr>
              <w:t xml:space="preserve">  </w:t>
            </w:r>
            <w:r>
              <w:rPr>
                <w:rFonts w:hint="eastAsia" w:ascii="仿宋_GB2312" w:hAnsi="黑体" w:eastAsia="仿宋_GB2312"/>
                <w:sz w:val="32"/>
                <w:szCs w:val="32"/>
              </w:rPr>
              <w:t xml:space="preserve"> 不满意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8" w:hRule="atLeast"/>
        </w:trPr>
        <w:tc>
          <w:tcPr>
            <w:tcW w:w="1302" w:type="dxa"/>
            <w:noWrap w:val="0"/>
            <w:vAlign w:val="top"/>
          </w:tcPr>
          <w:p>
            <w:pPr>
              <w:spacing w:line="440" w:lineRule="exact"/>
              <w:rPr>
                <w:rFonts w:ascii="仿宋_GB2312" w:hAnsi="黑体" w:eastAsia="仿宋_GB2312"/>
                <w:sz w:val="32"/>
                <w:szCs w:val="32"/>
              </w:rPr>
            </w:pPr>
            <w:r>
              <w:rPr>
                <w:rFonts w:hint="eastAsia" w:ascii="仿宋_GB2312" w:hAnsi="黑体" w:eastAsia="仿宋_GB2312"/>
                <w:sz w:val="32"/>
                <w:szCs w:val="32"/>
              </w:rPr>
              <w:t>对本件办理工作及答复结果的满意意见</w:t>
            </w:r>
          </w:p>
        </w:tc>
        <w:tc>
          <w:tcPr>
            <w:tcW w:w="7740" w:type="dxa"/>
            <w:gridSpan w:val="2"/>
            <w:noWrap w:val="0"/>
            <w:vAlign w:val="bottom"/>
          </w:tcPr>
          <w:p>
            <w:pPr>
              <w:spacing w:line="600" w:lineRule="exact"/>
              <w:ind w:right="1280" w:firstLine="3360" w:firstLineChars="1050"/>
              <w:rPr>
                <w:rFonts w:hint="eastAsia" w:ascii="仿宋_GB2312" w:hAnsi="黑体" w:eastAsia="仿宋_GB2312"/>
                <w:sz w:val="32"/>
                <w:szCs w:val="32"/>
              </w:rPr>
            </w:pPr>
            <w:r>
              <w:rPr>
                <w:rFonts w:hint="eastAsia" w:ascii="仿宋_GB2312" w:hAnsi="黑体" w:eastAsia="仿宋_GB2312"/>
                <w:sz w:val="32"/>
                <w:szCs w:val="32"/>
              </w:rPr>
              <w:t>代表、委员签名：</w:t>
            </w:r>
          </w:p>
          <w:p>
            <w:pPr>
              <w:spacing w:line="600" w:lineRule="exact"/>
              <w:ind w:right="1280"/>
              <w:rPr>
                <w:rFonts w:ascii="仿宋_GB2312" w:hAnsi="黑体" w:eastAsia="仿宋_GB2312"/>
                <w:sz w:val="32"/>
                <w:szCs w:val="32"/>
              </w:rPr>
            </w:pPr>
          </w:p>
        </w:tc>
      </w:tr>
    </w:tbl>
    <w:p>
      <w:pPr>
        <w:spacing w:line="560" w:lineRule="exact"/>
        <w:rPr>
          <w:rFonts w:hint="eastAsia"/>
        </w:rPr>
      </w:pPr>
    </w:p>
    <w:sectPr>
      <w:footerReference r:id="rId4" w:type="default"/>
      <w:pgSz w:w="11906" w:h="16838"/>
      <w:pgMar w:top="2098" w:right="1474" w:bottom="1985"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- 1 -</w:t>
                          </w:r>
                          <w:r>
                            <w:rPr>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- 1 -</w:t>
                    </w:r>
                    <w:r>
                      <w:rPr>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E6566A"/>
    <w:rsid w:val="2A033F9E"/>
    <w:rsid w:val="2ECF2B6A"/>
    <w:rsid w:val="346E6419"/>
    <w:rsid w:val="510722A0"/>
    <w:rsid w:val="6E096BC9"/>
    <w:rsid w:val="79FF7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538" w:firstLineChars="168"/>
    </w:pPr>
    <w:rPr>
      <w:rFonts w:ascii="仿宋_GB2312" w:eastAsia="仿宋_GB2312"/>
      <w:sz w:val="32"/>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qFormat/>
    <w:uiPriority w:val="10"/>
    <w:pPr>
      <w:spacing w:before="240" w:after="60"/>
      <w:jc w:val="center"/>
      <w:outlineLvl w:val="0"/>
    </w:pPr>
    <w:rPr>
      <w:rFonts w:ascii="Arial" w:hAnsi="Arial"/>
      <w:b/>
      <w:sz w:val="44"/>
    </w:rPr>
  </w:style>
  <w:style w:type="paragraph" w:customStyle="1" w:styleId="8">
    <w:name w:val="BodyText1I2"/>
    <w:basedOn w:val="1"/>
    <w:qFormat/>
    <w:uiPriority w:val="99"/>
    <w:pPr>
      <w:spacing w:after="120"/>
      <w:ind w:leftChars="200" w:firstLine="420" w:firstLineChars="200"/>
    </w:pPr>
    <w:rPr>
      <w:rFonts w:ascii="Calibri" w:hAnsi="Calibri"/>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2021-05-28T02:49:00Z</dcterms:created>
  <dc:creator>wnzme</dc:creator>
  <cp:lastModifiedBy>WPS_1527836822</cp:lastModifiedBy>
  <cp:lastPrinted>2021-08-03T10:09:10Z</cp:lastPrinted>
  <dcterms:modified xsi:type="dcterms:W3CDTF">2021-08-03T10:37:20Z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4D45765E3CA440228B19B866D2F63C69</vt:lpwstr>
  </property>
</Properties>
</file>