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p>
    <w:p>
      <w:pPr>
        <w:spacing w:line="560" w:lineRule="exact"/>
        <w:rPr>
          <w:rFonts w:hint="eastAsia" w:ascii="黑体" w:hAnsi="黑体" w:eastAsia="黑体"/>
          <w:sz w:val="32"/>
          <w:szCs w:val="32"/>
        </w:rPr>
      </w:pP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hint="eastAsia" w:ascii="楷体_GB2312" w:hAnsi="楷体_GB2312" w:eastAsia="楷体_GB2312" w:cs="楷体_GB2312"/>
          <w:sz w:val="32"/>
          <w:szCs w:val="32"/>
          <w:lang w:eastAsia="zh-CN"/>
        </w:rPr>
        <w:t>陈</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飞</w:t>
      </w:r>
      <w:r>
        <w:rPr>
          <w:rFonts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渭</w:t>
      </w:r>
      <w:r>
        <w:rPr>
          <w:rFonts w:hint="eastAsia" w:ascii="仿宋_GB2312" w:eastAsia="仿宋_GB2312"/>
          <w:sz w:val="32"/>
          <w:szCs w:val="32"/>
          <w:lang w:eastAsia="zh-CN"/>
        </w:rPr>
        <w:t>农</w:t>
      </w:r>
      <w:r>
        <w:rPr>
          <w:rFonts w:hint="eastAsia" w:ascii="仿宋_GB2312" w:eastAsia="仿宋_GB2312"/>
          <w:sz w:val="32"/>
          <w:szCs w:val="32"/>
        </w:rPr>
        <w:t>函〔</w:t>
      </w:r>
      <w:r>
        <w:rPr>
          <w:rFonts w:ascii="仿宋_GB2312" w:eastAsia="仿宋_GB2312"/>
          <w:sz w:val="32"/>
          <w:szCs w:val="32"/>
        </w:rPr>
        <w:t>20</w:t>
      </w:r>
      <w:r>
        <w:rPr>
          <w:rFonts w:hint="eastAsia" w:ascii="仿宋_GB2312" w:eastAsia="仿宋_GB2312"/>
          <w:sz w:val="32"/>
          <w:szCs w:val="32"/>
        </w:rPr>
        <w:t>21〕</w:t>
      </w:r>
      <w:r>
        <w:rPr>
          <w:rFonts w:hint="eastAsia" w:ascii="仿宋_GB2312" w:eastAsia="仿宋_GB2312"/>
          <w:sz w:val="32"/>
          <w:szCs w:val="32"/>
          <w:lang w:val="en-US" w:eastAsia="zh-CN"/>
        </w:rPr>
        <w:t>127</w:t>
      </w:r>
      <w:r>
        <w:rPr>
          <w:rFonts w:hint="eastAsia" w:ascii="仿宋_GB2312" w:eastAsia="仿宋_GB2312"/>
          <w:sz w:val="32"/>
          <w:szCs w:val="32"/>
        </w:rPr>
        <w:t>号</w:t>
      </w:r>
    </w:p>
    <w:p>
      <w:pPr>
        <w:spacing w:line="600" w:lineRule="exact"/>
        <w:jc w:val="center"/>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渭南市农业农村局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关于</w:t>
      </w:r>
      <w:r>
        <w:rPr>
          <w:rFonts w:hint="eastAsia" w:ascii="方正小标宋简体" w:eastAsia="方正小标宋简体"/>
          <w:sz w:val="44"/>
          <w:szCs w:val="44"/>
        </w:rPr>
        <w:t>对市五届人大七次会议第</w:t>
      </w:r>
      <w:r>
        <w:rPr>
          <w:rFonts w:hint="eastAsia" w:ascii="方正小标宋简体" w:eastAsia="方正小标宋简体"/>
          <w:sz w:val="44"/>
          <w:szCs w:val="44"/>
          <w:lang w:val="en-US" w:eastAsia="zh-CN"/>
        </w:rPr>
        <w:t>106</w:t>
      </w:r>
      <w:r>
        <w:rPr>
          <w:rFonts w:hint="eastAsia" w:ascii="方正小标宋简体" w:eastAsia="方正小标宋简体"/>
          <w:sz w:val="44"/>
          <w:szCs w:val="44"/>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建议的复函</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lang w:eastAsia="zh-CN"/>
        </w:rPr>
        <w:t>王花峰</w:t>
      </w:r>
      <w:r>
        <w:rPr>
          <w:rFonts w:hint="eastAsia" w:ascii="仿宋_GB2312" w:eastAsia="仿宋_GB2312"/>
          <w:sz w:val="32"/>
          <w:szCs w:val="32"/>
        </w:rPr>
        <w:t>代表：</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严格执行水果“采收标准”</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加大力度打击“水果早采”责任人，维护水果产业健康发展</w:t>
      </w:r>
      <w:r>
        <w:rPr>
          <w:rFonts w:hint="eastAsia" w:ascii="仿宋_GB2312" w:eastAsia="仿宋_GB2312"/>
          <w:sz w:val="32"/>
          <w:szCs w:val="32"/>
        </w:rPr>
        <w:t>的建议》（第</w:t>
      </w:r>
      <w:r>
        <w:rPr>
          <w:rFonts w:hint="eastAsia" w:ascii="仿宋_GB2312" w:eastAsia="仿宋_GB2312"/>
          <w:sz w:val="32"/>
          <w:szCs w:val="32"/>
          <w:lang w:val="en-US" w:eastAsia="zh-CN"/>
        </w:rPr>
        <w:t>106</w:t>
      </w:r>
      <w:r>
        <w:rPr>
          <w:rFonts w:hint="eastAsia" w:ascii="仿宋_GB2312" w:eastAsia="仿宋_GB2312"/>
          <w:sz w:val="32"/>
          <w:szCs w:val="32"/>
        </w:rPr>
        <w:t>号）收悉。现答复如下：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一、2021年在猕猴桃产区我们将及早制定禁止猕猴桃早采早买的工作实施方案，抓好宣传，通过倡议书、广播等形式要求各电商企业、微商经营户、猕猴桃从业者自觉遵守行业规范，严格按照猕猴挑鲜果等级标准采收销售猕猴桃，线下线上店铺杜绝销售未成熟的猕猴挑和以次充好的猕猴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二、按照“新品种、新技术、新装备、新主体、新机制”的五新目标，重点做好苗木市场整治、果园有机质提升、高质高效果园创建、市场开拓、三产融合、新型经营主体培育等工作。组织有关专家开展多层次、多类型、多形式的果园春管培训，组织技术骨干深入田间地头，开展技术服务，指导果农科学规范进行操作，为今年丰产丰收奠定坚实基础。狠抓老旧果园改造、积极推广现代高效技术、提升果园有机质和果园机械化程度,促进产业高质量健康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eastAsia="zh-CN"/>
        </w:rPr>
      </w:pPr>
      <w:bookmarkStart w:id="0" w:name="_GoBack"/>
      <w:r>
        <w:rPr>
          <w:rFonts w:hint="eastAsia" w:ascii="仿宋_GB2312" w:eastAsia="仿宋_GB2312"/>
          <w:sz w:val="32"/>
          <w:szCs w:val="32"/>
          <w:lang w:eastAsia="zh-CN"/>
        </w:rPr>
        <w:t>感谢您对农业农村工作的关心，希望今后继续对我局工作予以支持。</w:t>
      </w:r>
    </w:p>
    <w:bookmarkEnd w:id="0"/>
    <w:p>
      <w:pPr>
        <w:keepNext w:val="0"/>
        <w:keepLines w:val="0"/>
        <w:pageBreakBefore w:val="0"/>
        <w:widowControl w:val="0"/>
        <w:pBdr>
          <w:bottom w:val="single" w:color="FFFFFF" w:sz="4" w:space="30"/>
        </w:pBdr>
        <w:kinsoku/>
        <w:wordWrap/>
        <w:overflowPunct/>
        <w:topLinePunct w:val="0"/>
        <w:autoSpaceDE/>
        <w:autoSpaceDN/>
        <w:bidi w:val="0"/>
        <w:adjustRightInd/>
        <w:snapToGrid/>
        <w:spacing w:line="560" w:lineRule="exact"/>
        <w:textAlignment w:val="auto"/>
        <w:rPr>
          <w:rFonts w:hint="eastAsia" w:ascii="仿宋" w:hAnsi="仿宋" w:eastAsia="仿宋"/>
          <w:color w:val="333333"/>
          <w:spacing w:val="8"/>
          <w:sz w:val="32"/>
          <w:szCs w:val="32"/>
          <w:shd w:val="clear" w:color="auto" w:fill="FFFFFF"/>
        </w:rPr>
      </w:pPr>
    </w:p>
    <w:p>
      <w:pPr>
        <w:keepNext w:val="0"/>
        <w:keepLines w:val="0"/>
        <w:pageBreakBefore w:val="0"/>
        <w:widowControl w:val="0"/>
        <w:pBdr>
          <w:bottom w:val="single" w:color="FFFFFF" w:sz="4" w:space="30"/>
        </w:pBdr>
        <w:kinsoku/>
        <w:wordWrap/>
        <w:overflowPunct/>
        <w:topLinePunct w:val="0"/>
        <w:autoSpaceDE/>
        <w:autoSpaceDN/>
        <w:bidi w:val="0"/>
        <w:adjustRightInd/>
        <w:snapToGrid/>
        <w:spacing w:line="560" w:lineRule="exact"/>
        <w:textAlignment w:val="auto"/>
        <w:rPr>
          <w:rFonts w:hint="eastAsia" w:ascii="仿宋" w:hAnsi="仿宋" w:eastAsia="仿宋"/>
          <w:color w:val="333333"/>
          <w:spacing w:val="8"/>
          <w:sz w:val="32"/>
          <w:szCs w:val="32"/>
          <w:shd w:val="clear" w:color="auto" w:fill="FFFFFF"/>
        </w:rPr>
      </w:pPr>
    </w:p>
    <w:p>
      <w:pPr>
        <w:keepNext w:val="0"/>
        <w:keepLines w:val="0"/>
        <w:pageBreakBefore w:val="0"/>
        <w:widowControl w:val="0"/>
        <w:pBdr>
          <w:bottom w:val="single" w:color="FFFFFF" w:sz="4" w:space="30"/>
        </w:pBdr>
        <w:kinsoku/>
        <w:wordWrap/>
        <w:overflowPunct/>
        <w:topLinePunct w:val="0"/>
        <w:autoSpaceDE/>
        <w:autoSpaceDN/>
        <w:bidi w:val="0"/>
        <w:adjustRightInd/>
        <w:snapToGrid/>
        <w:spacing w:line="560" w:lineRule="exact"/>
        <w:ind w:firstLine="5120" w:firstLineChars="1600"/>
        <w:textAlignment w:val="auto"/>
        <w:rPr>
          <w:rFonts w:hint="eastAsia" w:ascii="仿宋_GB2312" w:eastAsia="仿宋_GB2312"/>
          <w:sz w:val="32"/>
          <w:szCs w:val="32"/>
        </w:rPr>
      </w:pPr>
      <w:r>
        <w:rPr>
          <w:rFonts w:hint="eastAsia" w:ascii="仿宋_GB2312" w:eastAsia="仿宋_GB2312"/>
          <w:sz w:val="32"/>
          <w:szCs w:val="32"/>
        </w:rPr>
        <w:t>渭南市农业农村局</w:t>
      </w:r>
    </w:p>
    <w:p>
      <w:pPr>
        <w:keepNext w:val="0"/>
        <w:keepLines w:val="0"/>
        <w:pageBreakBefore w:val="0"/>
        <w:widowControl w:val="0"/>
        <w:pBdr>
          <w:bottom w:val="single" w:color="FFFFFF" w:sz="4" w:space="30"/>
        </w:pBdr>
        <w:kinsoku/>
        <w:wordWrap/>
        <w:overflowPunct/>
        <w:topLinePunct w:val="0"/>
        <w:autoSpaceDE/>
        <w:autoSpaceDN/>
        <w:bidi w:val="0"/>
        <w:adjustRightInd/>
        <w:snapToGrid/>
        <w:spacing w:line="560" w:lineRule="exact"/>
        <w:ind w:firstLine="5120" w:firstLineChars="1600"/>
        <w:textAlignment w:val="auto"/>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Pr>
        <w:keepNext w:val="0"/>
        <w:keepLines w:val="0"/>
        <w:pageBreakBefore w:val="0"/>
        <w:widowControl w:val="0"/>
        <w:pBdr>
          <w:bottom w:val="single" w:color="FFFFFF" w:sz="4" w:space="30"/>
        </w:pBdr>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eastAsia="zh-CN"/>
        </w:rPr>
        <w:t>贺纪平</w:t>
      </w:r>
      <w:r>
        <w:rPr>
          <w:rFonts w:ascii="仿宋_GB2312" w:eastAsia="仿宋_GB2312"/>
          <w:sz w:val="32"/>
          <w:szCs w:val="32"/>
        </w:rPr>
        <w:t xml:space="preserve">      </w:t>
      </w:r>
      <w:r>
        <w:rPr>
          <w:rFonts w:hint="eastAsia" w:ascii="仿宋_GB2312" w:eastAsia="仿宋_GB2312"/>
          <w:sz w:val="32"/>
          <w:szCs w:val="32"/>
        </w:rPr>
        <w:t>电话：</w:t>
      </w:r>
      <w:r>
        <w:rPr>
          <w:rFonts w:hint="eastAsia" w:ascii="仿宋_GB2312" w:eastAsia="仿宋_GB2312"/>
          <w:sz w:val="32"/>
          <w:szCs w:val="32"/>
          <w:lang w:val="en-US" w:eastAsia="zh-CN"/>
        </w:rPr>
        <w:t>0913-2930328</w:t>
      </w:r>
      <w:r>
        <w:rPr>
          <w:rFonts w:hint="eastAsia" w:ascii="仿宋_GB2312" w:eastAsia="仿宋_GB2312"/>
          <w:sz w:val="32"/>
          <w:szCs w:val="32"/>
        </w:rPr>
        <w:t>）</w:t>
      </w:r>
    </w:p>
    <w:p>
      <w:pPr>
        <w:spacing w:line="600" w:lineRule="exact"/>
        <w:rPr>
          <w:rFonts w:ascii="仿宋_GB2312" w:eastAsia="仿宋_GB2312"/>
          <w:sz w:val="32"/>
          <w:szCs w:val="32"/>
        </w:rPr>
      </w:pPr>
    </w:p>
    <w:p>
      <w:pPr>
        <w:spacing w:line="600" w:lineRule="exact"/>
        <w:rPr>
          <w:rFonts w:hint="eastAsia" w:ascii="仿宋_GB2312" w:eastAsia="仿宋_GB2312"/>
          <w:sz w:val="28"/>
          <w:szCs w:val="28"/>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（抄送：市政府办公室，市人大常委会人事代表选举工作委员会）</w:t>
      </w:r>
    </w:p>
    <w:p>
      <w:pPr>
        <w:spacing w:line="560" w:lineRule="exact"/>
        <w:rPr>
          <w:rFonts w:hint="eastAsia" w:ascii="黑体" w:hAnsi="黑体" w:eastAsia="黑体"/>
          <w:sz w:val="32"/>
          <w:szCs w:val="32"/>
        </w:rPr>
      </w:pPr>
    </w:p>
    <w:p>
      <w:pPr>
        <w:spacing w:line="560" w:lineRule="exact"/>
        <w:rPr>
          <w:rFonts w:hint="eastAsia" w:ascii="黑体" w:hAnsi="黑体" w:eastAsia="黑体"/>
          <w:sz w:val="32"/>
          <w:szCs w:val="32"/>
        </w:rPr>
      </w:pPr>
      <w:r>
        <w:rPr>
          <w:rFonts w:hint="eastAsia" w:ascii="黑体" w:hAnsi="黑体" w:eastAsia="黑体"/>
          <w:sz w:val="32"/>
          <w:szCs w:val="32"/>
        </w:rPr>
        <w:t>附件3</w:t>
      </w:r>
    </w:p>
    <w:p>
      <w:pPr>
        <w:spacing w:line="600" w:lineRule="exact"/>
        <w:rPr>
          <w:rFonts w:hint="eastAsia" w:ascii="仿宋_GB2312" w:hAnsi="方正小标宋简体" w:eastAsia="仿宋_GB2312" w:cs="方正小标宋简体"/>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签发人：×××</w:t>
      </w:r>
      <w:r>
        <w:rPr>
          <w:rFonts w:ascii="仿宋_GB2312" w:eastAsia="仿宋_GB2312"/>
          <w:sz w:val="32"/>
          <w:szCs w:val="32"/>
        </w:rPr>
        <w:t xml:space="preserve">               </w:t>
      </w:r>
      <w:r>
        <w:rPr>
          <w:rFonts w:hint="eastAsia" w:ascii="仿宋_GB2312" w:eastAsia="仿宋_GB2312"/>
          <w:sz w:val="32"/>
          <w:szCs w:val="32"/>
        </w:rPr>
        <w:t>渭××函〔</w:t>
      </w:r>
      <w:r>
        <w:rPr>
          <w:rFonts w:ascii="仿宋_GB2312" w:eastAsia="仿宋_GB2312"/>
          <w:sz w:val="32"/>
          <w:szCs w:val="32"/>
        </w:rPr>
        <w:t>20</w:t>
      </w:r>
      <w:r>
        <w:rPr>
          <w:rFonts w:hint="eastAsia" w:ascii="仿宋_GB2312" w:eastAsia="仿宋_GB2312"/>
          <w:sz w:val="32"/>
          <w:szCs w:val="32"/>
        </w:rPr>
        <w:t>21〕××号</w:t>
      </w:r>
    </w:p>
    <w:p>
      <w:pPr>
        <w:spacing w:line="600" w:lineRule="exact"/>
        <w:jc w:val="center"/>
        <w:rPr>
          <w:rFonts w:hint="eastAsia" w:ascii="方正小标宋简体" w:eastAsia="方正小标宋简体"/>
          <w:sz w:val="44"/>
          <w:szCs w:val="44"/>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对市五届政协六次会议第×××号</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提案的复函</w:t>
      </w: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r>
        <w:rPr>
          <w:rFonts w:hint="eastAsia" w:ascii="仿宋_GB2312" w:eastAsia="仿宋_GB2312"/>
          <w:sz w:val="32"/>
          <w:szCs w:val="32"/>
        </w:rPr>
        <w:t>×××委员（单位）：</w:t>
      </w:r>
      <w:r>
        <w:rPr>
          <w:rFonts w:ascii="仿宋_GB2312" w:eastAsia="仿宋_GB2312"/>
          <w:sz w:val="32"/>
          <w:szCs w:val="32"/>
        </w:rPr>
        <w:t xml:space="preserve"> </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您提出的《关于×××的提案》（第×××号）收悉。现答复如下：</w:t>
      </w: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jc w:val="left"/>
        <w:rPr>
          <w:rFonts w:ascii="仿宋_GB2312" w:eastAsia="仿宋_GB2312"/>
          <w:sz w:val="32"/>
          <w:szCs w:val="32"/>
        </w:rPr>
      </w:pPr>
    </w:p>
    <w:p>
      <w:pPr>
        <w:spacing w:line="600" w:lineRule="exact"/>
        <w:ind w:firstLine="5120" w:firstLineChars="1600"/>
        <w:jc w:val="left"/>
        <w:rPr>
          <w:rFonts w:hint="eastAsia" w:ascii="仿宋_GB2312" w:eastAsia="仿宋_GB2312"/>
          <w:sz w:val="32"/>
          <w:szCs w:val="32"/>
        </w:rPr>
      </w:pPr>
      <w:r>
        <w:rPr>
          <w:rFonts w:hint="eastAsia" w:ascii="仿宋_GB2312" w:eastAsia="仿宋_GB2312"/>
          <w:sz w:val="32"/>
          <w:szCs w:val="32"/>
        </w:rPr>
        <w:t>渭南市农业农村局</w:t>
      </w:r>
    </w:p>
    <w:p>
      <w:pPr>
        <w:spacing w:line="600" w:lineRule="exact"/>
        <w:ind w:firstLine="5280" w:firstLineChars="1650"/>
        <w:jc w:val="left"/>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 xml:space="preserve">  </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（联系人：×××</w:t>
      </w:r>
      <w:r>
        <w:rPr>
          <w:rFonts w:ascii="仿宋_GB2312" w:eastAsia="仿宋_GB2312"/>
          <w:sz w:val="32"/>
          <w:szCs w:val="32"/>
        </w:rPr>
        <w:t xml:space="preserve">      </w:t>
      </w:r>
      <w:r>
        <w:rPr>
          <w:rFonts w:hint="eastAsia" w:ascii="仿宋_GB2312" w:eastAsia="仿宋_GB2312"/>
          <w:sz w:val="32"/>
          <w:szCs w:val="32"/>
        </w:rPr>
        <w:t>电话：×××）</w:t>
      </w:r>
    </w:p>
    <w:p>
      <w:pPr>
        <w:spacing w:line="600" w:lineRule="exact"/>
        <w:rPr>
          <w:rFonts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r>
        <w:rPr>
          <w:rFonts w:hint="eastAsia" w:ascii="仿宋_GB2312" w:eastAsia="仿宋_GB2312"/>
          <w:sz w:val="32"/>
          <w:szCs w:val="32"/>
        </w:rPr>
        <w:t>（抄送：市政府办公室，市政协提案工作委员会。）</w:t>
      </w:r>
    </w:p>
    <w:p>
      <w:pPr>
        <w:spacing w:line="600" w:lineRule="exact"/>
        <w:rPr>
          <w:rFonts w:hint="eastAsia" w:ascii="仿宋_GB2312" w:eastAsia="仿宋_GB2312"/>
          <w:sz w:val="32"/>
          <w:szCs w:val="32"/>
        </w:rPr>
      </w:pP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建议提案办复征询意见表</w:t>
      </w:r>
    </w:p>
    <w:p>
      <w:pPr>
        <w:spacing w:line="560" w:lineRule="exact"/>
        <w:rPr>
          <w:rFonts w:hint="eastAsia" w:ascii="仿宋_GB2312" w:hAnsi="黑体" w:eastAsia="仿宋_GB2312"/>
          <w:sz w:val="32"/>
          <w:szCs w:val="32"/>
        </w:rPr>
      </w:pPr>
    </w:p>
    <w:p>
      <w:pPr>
        <w:spacing w:line="560" w:lineRule="exact"/>
        <w:rPr>
          <w:rFonts w:ascii="仿宋_GB2312" w:hAnsi="黑体" w:eastAsia="仿宋_GB2312"/>
          <w:sz w:val="32"/>
          <w:szCs w:val="32"/>
        </w:rPr>
      </w:pPr>
      <w:r>
        <w:rPr>
          <w:rFonts w:hint="eastAsia" w:ascii="仿宋_GB2312" w:hAnsi="黑体" w:eastAsia="仿宋_GB2312"/>
          <w:sz w:val="32"/>
          <w:szCs w:val="32"/>
          <w:lang w:val="en-US" w:eastAsia="zh-CN"/>
        </w:rPr>
        <w:t>王花峰</w:t>
      </w:r>
      <w:r>
        <w:rPr>
          <w:rFonts w:hint="eastAsia" w:ascii="仿宋_GB2312" w:hAnsi="黑体" w:eastAsia="仿宋_GB2312"/>
          <w:sz w:val="32"/>
          <w:szCs w:val="32"/>
        </w:rPr>
        <w:t>代表：</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为提高建议提案的办理质量，监督考评承办单位办理情况，请您对本件建议、提案的答复结果填写反馈意见，由承办单位送至市政府督查二室。</w:t>
      </w:r>
    </w:p>
    <w:p>
      <w:pPr>
        <w:spacing w:line="560" w:lineRule="exact"/>
        <w:rPr>
          <w:rFonts w:ascii="仿宋_GB2312" w:hAnsi="黑体" w:eastAsia="仿宋_GB2312"/>
          <w:sz w:val="32"/>
          <w:szCs w:val="32"/>
        </w:rPr>
      </w:pPr>
      <w:r>
        <w:rPr>
          <w:rFonts w:ascii="仿宋_GB2312" w:hAnsi="黑体" w:eastAsia="仿宋_GB2312"/>
          <w:sz w:val="32"/>
          <w:szCs w:val="32"/>
        </w:rPr>
        <w:t xml:space="preserve">                           </w:t>
      </w:r>
      <w:r>
        <w:rPr>
          <w:rFonts w:hint="eastAsia" w:ascii="仿宋_GB2312" w:hAnsi="黑体" w:eastAsia="仿宋_GB2312"/>
          <w:sz w:val="32"/>
          <w:szCs w:val="32"/>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866"/>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建议提案编号及标题</w:t>
            </w:r>
          </w:p>
        </w:tc>
        <w:tc>
          <w:tcPr>
            <w:tcW w:w="5874" w:type="dxa"/>
            <w:noWrap w:val="0"/>
            <w:vAlign w:val="center"/>
          </w:tcPr>
          <w:p>
            <w:pPr>
              <w:spacing w:line="600" w:lineRule="exact"/>
              <w:jc w:val="cente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市五届人大七次会议第</w:t>
            </w:r>
            <w:r>
              <w:rPr>
                <w:rFonts w:hint="eastAsia" w:ascii="仿宋_GB2312" w:hAnsi="黑体" w:eastAsia="仿宋_GB2312"/>
                <w:sz w:val="32"/>
                <w:szCs w:val="32"/>
                <w:lang w:val="en-US" w:eastAsia="zh-CN"/>
              </w:rPr>
              <w:t>106号《关于严格执行水果“采收标准” 加大力度打击“水果早采”责任人，维护水果产业健康发展的建议》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承办单位及电话</w:t>
            </w:r>
          </w:p>
        </w:tc>
        <w:tc>
          <w:tcPr>
            <w:tcW w:w="5874" w:type="dxa"/>
            <w:noWrap w:val="0"/>
            <w:vAlign w:val="center"/>
          </w:tcPr>
          <w:p>
            <w:pPr>
              <w:spacing w:line="600" w:lineRule="exact"/>
              <w:jc w:val="cente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渭南市农业农村局</w:t>
            </w:r>
            <w:r>
              <w:rPr>
                <w:rFonts w:hint="eastAsia" w:ascii="仿宋_GB2312" w:hAnsi="黑体" w:eastAsia="仿宋_GB2312"/>
                <w:sz w:val="32"/>
                <w:szCs w:val="32"/>
                <w:lang w:val="en-US" w:eastAsia="zh-CN"/>
              </w:rPr>
              <w:t xml:space="preserve"> 0913-2930328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168" w:type="dxa"/>
            <w:gridSpan w:val="2"/>
            <w:noWrap w:val="0"/>
            <w:vAlign w:val="center"/>
          </w:tcPr>
          <w:p>
            <w:pPr>
              <w:spacing w:line="600" w:lineRule="exact"/>
              <w:rPr>
                <w:rFonts w:ascii="仿宋_GB2312" w:hAnsi="黑体" w:eastAsia="仿宋_GB2312"/>
                <w:sz w:val="32"/>
                <w:szCs w:val="32"/>
              </w:rPr>
            </w:pPr>
            <w:r>
              <w:rPr>
                <w:rFonts w:hint="eastAsia" w:ascii="仿宋_GB2312" w:hAnsi="黑体" w:eastAsia="仿宋_GB2312"/>
                <w:sz w:val="32"/>
                <w:szCs w:val="32"/>
              </w:rPr>
              <w:t>代表委员满意度</w:t>
            </w:r>
          </w:p>
        </w:tc>
        <w:tc>
          <w:tcPr>
            <w:tcW w:w="5874" w:type="dxa"/>
            <w:noWrap w:val="0"/>
            <w:vAlign w:val="center"/>
          </w:tcPr>
          <w:p>
            <w:pPr>
              <w:spacing w:line="600" w:lineRule="exact"/>
              <w:jc w:val="center"/>
              <w:rPr>
                <w:rFonts w:ascii="仿宋_GB2312" w:hAnsi="黑体" w:eastAsia="仿宋_GB2312"/>
                <w:sz w:val="32"/>
                <w:szCs w:val="32"/>
              </w:rPr>
            </w:pPr>
            <w:r>
              <w:rPr>
                <w:rFonts w:hint="eastAsia" w:ascii="仿宋_GB2312" w:hAnsi="黑体" w:eastAsia="仿宋_GB2312"/>
                <w:sz w:val="32"/>
                <w:szCs w:val="32"/>
              </w:rPr>
              <w:t>满意</w:t>
            </w:r>
            <w:r>
              <w:rPr>
                <w:rFonts w:ascii="仿宋_GB2312" w:hAnsi="黑体" w:eastAsia="仿宋_GB2312"/>
                <w:sz w:val="32"/>
                <w:szCs w:val="32"/>
              </w:rPr>
              <w:t xml:space="preserve"> </w:t>
            </w:r>
            <w:r>
              <w:rPr>
                <w:rFonts w:hint="eastAsia" w:ascii="仿宋_GB2312" w:hAnsi="黑体" w:eastAsia="仿宋_GB2312"/>
                <w:sz w:val="32"/>
                <w:szCs w:val="32"/>
              </w:rPr>
              <w:t xml:space="preserve"> </w:t>
            </w:r>
            <w:r>
              <w:rPr>
                <w:rFonts w:ascii="仿宋_GB2312" w:hAnsi="黑体" w:eastAsia="仿宋_GB2312"/>
                <w:sz w:val="32"/>
                <w:szCs w:val="32"/>
              </w:rPr>
              <w:t xml:space="preserve"> </w:t>
            </w:r>
            <w:r>
              <w:rPr>
                <w:rFonts w:hint="eastAsia" w:ascii="仿宋_GB2312" w:hAnsi="黑体" w:eastAsia="仿宋_GB2312"/>
                <w:sz w:val="32"/>
                <w:szCs w:val="32"/>
              </w:rPr>
              <w:t xml:space="preserve"> 基本满意</w:t>
            </w:r>
            <w:r>
              <w:rPr>
                <w:rFonts w:ascii="仿宋_GB2312" w:hAnsi="黑体" w:eastAsia="仿宋_GB2312"/>
                <w:sz w:val="32"/>
                <w:szCs w:val="32"/>
              </w:rPr>
              <w:t xml:space="preserve">  </w:t>
            </w:r>
            <w:r>
              <w:rPr>
                <w:rFonts w:hint="eastAsia" w:ascii="仿宋_GB2312" w:hAnsi="黑体" w:eastAsia="仿宋_GB2312"/>
                <w:sz w:val="32"/>
                <w:szCs w:val="32"/>
              </w:rPr>
              <w:t xml:space="preserve">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8" w:hRule="atLeast"/>
        </w:trPr>
        <w:tc>
          <w:tcPr>
            <w:tcW w:w="1302" w:type="dxa"/>
            <w:noWrap w:val="0"/>
            <w:vAlign w:val="top"/>
          </w:tcPr>
          <w:p>
            <w:pPr>
              <w:spacing w:line="440" w:lineRule="exact"/>
              <w:rPr>
                <w:rFonts w:ascii="仿宋_GB2312" w:hAnsi="黑体" w:eastAsia="仿宋_GB2312"/>
                <w:sz w:val="32"/>
                <w:szCs w:val="32"/>
              </w:rPr>
            </w:pPr>
            <w:r>
              <w:rPr>
                <w:rFonts w:hint="eastAsia" w:ascii="仿宋_GB2312" w:hAnsi="黑体" w:eastAsia="仿宋_GB2312"/>
                <w:sz w:val="32"/>
                <w:szCs w:val="32"/>
              </w:rPr>
              <w:t>对本件办理工作及答复结果的满意意见</w:t>
            </w:r>
          </w:p>
        </w:tc>
        <w:tc>
          <w:tcPr>
            <w:tcW w:w="7740" w:type="dxa"/>
            <w:gridSpan w:val="2"/>
            <w:noWrap w:val="0"/>
            <w:vAlign w:val="bottom"/>
          </w:tcPr>
          <w:p>
            <w:pPr>
              <w:spacing w:line="600" w:lineRule="exact"/>
              <w:ind w:right="1280" w:firstLine="3360" w:firstLineChars="1050"/>
              <w:rPr>
                <w:rFonts w:hint="eastAsia" w:ascii="仿宋_GB2312" w:hAnsi="黑体" w:eastAsia="仿宋_GB2312"/>
                <w:sz w:val="32"/>
                <w:szCs w:val="32"/>
              </w:rPr>
            </w:pPr>
            <w:r>
              <w:rPr>
                <w:rFonts w:hint="eastAsia" w:ascii="仿宋_GB2312" w:hAnsi="黑体" w:eastAsia="仿宋_GB2312"/>
                <w:sz w:val="32"/>
                <w:szCs w:val="32"/>
              </w:rPr>
              <w:t>代表、委员签名：</w:t>
            </w:r>
          </w:p>
          <w:p>
            <w:pPr>
              <w:spacing w:line="600" w:lineRule="exact"/>
              <w:ind w:right="1280"/>
              <w:rPr>
                <w:rFonts w:ascii="仿宋_GB2312" w:hAnsi="黑体" w:eastAsia="仿宋_GB2312"/>
                <w:sz w:val="32"/>
                <w:szCs w:val="32"/>
              </w:rPr>
            </w:pPr>
          </w:p>
        </w:tc>
      </w:tr>
    </w:tbl>
    <w:p>
      <w:pPr>
        <w:spacing w:line="560" w:lineRule="exact"/>
        <w:rPr>
          <w:rFonts w:hint="eastAsia"/>
        </w:rPr>
      </w:pPr>
    </w:p>
    <w:sectPr>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6566A"/>
    <w:rsid w:val="346E6419"/>
    <w:rsid w:val="510722A0"/>
    <w:rsid w:val="6BF6051D"/>
    <w:rsid w:val="6E096BC9"/>
    <w:rsid w:val="7223097A"/>
    <w:rsid w:val="79573777"/>
    <w:rsid w:val="79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2021-05-28T02:49:00Z</dcterms:created>
  <dc:creator>wnzme</dc:creator>
  <cp:lastModifiedBy>WPS_1527836822</cp:lastModifiedBy>
  <cp:lastPrinted>2021-08-03T06:51:43Z</cp:lastPrinted>
  <dcterms:modified xsi:type="dcterms:W3CDTF">2021-08-03T07:04:52Z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4D45765E3CA440228B19B866D2F63C69</vt:lpwstr>
  </property>
</Properties>
</file>