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rPr>
          <w:rFonts w:hint="eastAsia" w:ascii="黑体" w:hAnsi="黑体" w:eastAsia="黑体"/>
          <w:sz w:val="32"/>
          <w:szCs w:val="32"/>
        </w:rPr>
      </w:pPr>
    </w:p>
    <w:p>
      <w:pPr>
        <w:spacing w:line="600" w:lineRule="exact"/>
        <w:rPr>
          <w:rFonts w:hint="eastAsia" w:ascii="仿宋_GB2312" w:hAnsi="方正小标宋简体" w:eastAsia="仿宋_GB2312" w:cs="方正小标宋简体"/>
          <w:sz w:val="32"/>
          <w:szCs w:val="32"/>
        </w:rPr>
      </w:pP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签发人：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飞</w:t>
      </w:r>
      <w:r>
        <w:rPr>
          <w:rFonts w:hint="eastAsia" w:ascii="楷体_GB2312" w:hAnsi="楷体_GB2312" w:eastAsia="楷体_GB2312" w:cs="楷体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eastAsia="仿宋_GB2312"/>
          <w:sz w:val="32"/>
          <w:szCs w:val="32"/>
        </w:rPr>
        <w:t>渭</w:t>
      </w:r>
      <w:r>
        <w:rPr>
          <w:rFonts w:hint="eastAsia" w:ascii="仿宋_GB2312" w:eastAsia="仿宋_GB2312"/>
          <w:sz w:val="32"/>
          <w:szCs w:val="32"/>
          <w:lang w:eastAsia="zh-CN"/>
        </w:rPr>
        <w:t>农</w:t>
      </w:r>
      <w:r>
        <w:rPr>
          <w:rFonts w:hint="eastAsia" w:ascii="仿宋_GB2312" w:eastAsia="仿宋_GB2312"/>
          <w:sz w:val="32"/>
          <w:szCs w:val="32"/>
        </w:rPr>
        <w:t>函〔</w:t>
      </w: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</w:rPr>
        <w:t>21〕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130</w:t>
      </w:r>
      <w:r>
        <w:rPr>
          <w:rFonts w:hint="eastAsia" w:ascii="仿宋_GB2312" w:eastAsia="仿宋_GB2312"/>
          <w:sz w:val="32"/>
          <w:szCs w:val="32"/>
        </w:rPr>
        <w:t>号</w:t>
      </w:r>
    </w:p>
    <w:p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渭南市农业农村局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关于</w:t>
      </w:r>
      <w:r>
        <w:rPr>
          <w:rFonts w:hint="eastAsia" w:ascii="方正小标宋简体" w:eastAsia="方正小标宋简体"/>
          <w:sz w:val="44"/>
          <w:szCs w:val="44"/>
        </w:rPr>
        <w:t>对市五届人大七次会议第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115</w:t>
      </w:r>
      <w:r>
        <w:rPr>
          <w:rFonts w:hint="eastAsia" w:ascii="方正小标宋简体" w:eastAsia="方正小标宋简体"/>
          <w:sz w:val="44"/>
          <w:szCs w:val="44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建议的复函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党中秋等</w:t>
      </w:r>
      <w:r>
        <w:rPr>
          <w:rFonts w:hint="eastAsia" w:ascii="仿宋_GB2312" w:eastAsia="仿宋_GB2312"/>
          <w:sz w:val="32"/>
          <w:szCs w:val="32"/>
        </w:rPr>
        <w:t>代表：</w:t>
      </w:r>
      <w:r>
        <w:rPr>
          <w:rFonts w:ascii="仿宋_GB2312" w:eastAsia="仿宋_GB231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您提出的《关于</w:t>
      </w:r>
      <w:r>
        <w:rPr>
          <w:rFonts w:hint="eastAsia" w:ascii="仿宋_GB2312" w:eastAsia="仿宋_GB2312"/>
          <w:sz w:val="32"/>
          <w:szCs w:val="32"/>
          <w:lang w:eastAsia="zh-CN"/>
        </w:rPr>
        <w:t>支持澄城县加快发展苹果产业的</w:t>
      </w:r>
      <w:r>
        <w:rPr>
          <w:rFonts w:hint="eastAsia" w:ascii="仿宋_GB2312" w:eastAsia="仿宋_GB2312"/>
          <w:sz w:val="32"/>
          <w:szCs w:val="32"/>
        </w:rPr>
        <w:t>建议》（第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115</w:t>
      </w:r>
      <w:r>
        <w:rPr>
          <w:rFonts w:hint="eastAsia" w:ascii="仿宋_GB2312" w:eastAsia="仿宋_GB2312"/>
          <w:sz w:val="32"/>
          <w:szCs w:val="32"/>
        </w:rPr>
        <w:t>号）收悉。现答复如下：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渭南是陕西的果业大市，目前，已形成苹果、酥梨、冬枣、葡萄、桃、樱桃、石榴等时令水果及传统水果七大板块布局。全市现有水果面积397.4万亩，产量482.7万吨，其中苹果面积 200万亩，产量237 万吨。澄城地处渭北旱塬，完全符合优质苹果生产七项指标要求，是渭南苹果生产重要基地，是陕西省苹果基地重点县，是全国现代苹果产业20强县。澄城县现有苹果面积近30万亩，产量约40万吨，是澄城县乡村振兴首位产业、农民脱贫致富的支柱产业。根据2021年中央一号文件和省、市果业高质量发展会议精神，围绕乡村振兴，结合澄城苹果产业现状和问题，我们将从以下几个方面重点支持澄城县加快发展苹果产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一是围绕技术升级、市场升级和管理升级三大途径促进澄城苹果产业的转型升级。</w:t>
      </w:r>
      <w:r>
        <w:rPr>
          <w:rFonts w:hint="eastAsia" w:ascii="仿宋_GB2312" w:eastAsia="仿宋_GB2312"/>
          <w:sz w:val="32"/>
          <w:szCs w:val="32"/>
        </w:rPr>
        <w:t>市场升级是前提，技术升级是基础，管理升级保证，技术升级是先进技术的消化吸收，研究改进与创新，核心技术的组装配套，建立自己的技术体系，管理升级核心是企业价值链升级。从澄城苹果生产来看，首先支持澄城苹果产业优布局，调结构，加快发展名特优新品种；其次支持苹果园提质增效示范工程，即改进品质，主攻单产，提高效益；第三支持苹果园两减一增一降、土壤的修复与提升、覆盖保墒等核心技术的研发和组装配套应用；支持苹果园防雹网等自然灾害的防御、保险及基础设施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二是支持品牌培育与品牌提升工程。</w:t>
      </w:r>
      <w:r>
        <w:rPr>
          <w:rFonts w:hint="eastAsia" w:ascii="仿宋_GB2312" w:eastAsia="仿宋_GB2312"/>
          <w:sz w:val="32"/>
          <w:szCs w:val="32"/>
        </w:rPr>
        <w:t>围绕 “白水苹果”区域公用品牌，加快澄城县域内企业产品品牌的培育，要通过优布局，调结构，讲故事，强宣传，拓市场，进一步提升品牌的市场竞争力和占有率；要通过强质量，树品牌，推标准，推动质量、品牌联动建设；要通过创建企业、产品知名品牌，把绿色产出来，把产业强起来，把效益提起来，把机制活起来，发挥品牌溢价作用，促进果业转型升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三是支持培育果业经营主体,实施龙头带动战略。</w:t>
      </w:r>
      <w:r>
        <w:rPr>
          <w:rFonts w:hint="eastAsia" w:ascii="仿宋_GB2312" w:eastAsia="仿宋_GB2312"/>
          <w:sz w:val="32"/>
          <w:szCs w:val="32"/>
        </w:rPr>
        <w:t>按照“创新驱动、产业融合、集群发展”，扶持壮大一批能够带动果农进入市场,与果农风险共担,利益共享的龙头企业，支持构建特色鲜明、结构合理、链群完整、竞争力强的渭南现代果业产业体系、生产体系、经营体系。鼓励企业采取“公司+基地+农户”、“订单农业”等方式,带动苹果产业的发展。支持龙头企业参与果业产业集群、现代果业产业园、果业产业强镇等项目建设，构建“首席专家+首位产业+现代园区”的科创模式，培育一批“产学研推用”紧密结合的“产创联合体。支持企业开展果品精深加工、4.0智能选果线、冷链物流及贮藏库改造提升。支持企业、果业专业合作组织依托果园托管，不断提高果农的组织化程度，支持企业制度、技术和经营模式创新，实现产业跨界融合、要素跨界流动、资源集约配置，促进三产融合，助力乡村振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围绕以上内容，市上结合果业高质量发展规划与乡村振兴，通过政策支持和项目倾斜等形式将从财力、物力等方面全力支持澄城县苹果产业，做好一二三产业融合发展，推动澄城苹果产业再跨新台阶。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bookmarkStart w:id="0" w:name="_GoBack"/>
      <w:r>
        <w:rPr>
          <w:rFonts w:hint="eastAsia" w:ascii="仿宋_GB2312" w:eastAsia="仿宋_GB2312"/>
          <w:sz w:val="32"/>
          <w:szCs w:val="32"/>
          <w:lang w:eastAsia="zh-CN"/>
        </w:rPr>
        <w:t>感谢您对农业农村工作的关心，希望今后继续对我局工作予以支持。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/>
          <w:sz w:val="32"/>
          <w:szCs w:val="32"/>
        </w:rPr>
      </w:pP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渭南市农业农村局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</w:rPr>
        <w:t>21年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（联系人：</w:t>
      </w:r>
      <w:r>
        <w:rPr>
          <w:rFonts w:hint="eastAsia" w:ascii="仿宋_GB2312" w:eastAsia="仿宋_GB2312"/>
          <w:sz w:val="32"/>
          <w:szCs w:val="32"/>
          <w:lang w:eastAsia="zh-CN"/>
        </w:rPr>
        <w:t>贺纪平</w:t>
      </w:r>
      <w:r>
        <w:rPr>
          <w:rFonts w:ascii="仿宋_GB2312" w:eastAsia="仿宋_GB2312"/>
          <w:sz w:val="32"/>
          <w:szCs w:val="32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>电话：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0913-2930328</w:t>
      </w:r>
      <w:r>
        <w:rPr>
          <w:rFonts w:hint="eastAsia" w:ascii="仿宋_GB2312" w:eastAsia="仿宋_GB2312"/>
          <w:sz w:val="32"/>
          <w:szCs w:val="32"/>
        </w:rPr>
        <w:t>）</w:t>
      </w:r>
    </w:p>
    <w:p>
      <w:pPr>
        <w:spacing w:line="600" w:lineRule="exac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28"/>
          <w:szCs w:val="28"/>
        </w:rPr>
      </w:pPr>
    </w:p>
    <w:p>
      <w:pPr>
        <w:spacing w:line="600" w:lineRule="exact"/>
        <w:rPr>
          <w:rFonts w:hint="eastAsia" w:ascii="仿宋_GB2312" w:eastAsia="仿宋_GB2312"/>
          <w:sz w:val="28"/>
          <w:szCs w:val="28"/>
        </w:rPr>
      </w:pPr>
    </w:p>
    <w:p>
      <w:pPr>
        <w:pStyle w:val="2"/>
        <w:rPr>
          <w:rFonts w:hint="eastAsia" w:ascii="仿宋_GB2312" w:eastAsia="仿宋_GB2312"/>
          <w:sz w:val="28"/>
          <w:szCs w:val="28"/>
        </w:rPr>
        <w:sectPr>
          <w:footerReference r:id="rId3" w:type="default"/>
          <w:pgSz w:w="11906" w:h="16838"/>
          <w:pgMar w:top="2098" w:right="1474" w:bottom="1985" w:left="1588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pStyle w:val="2"/>
        <w:rPr>
          <w:rFonts w:hint="eastAsia" w:ascii="仿宋_GB2312" w:eastAsia="仿宋_GB2312"/>
          <w:sz w:val="28"/>
          <w:szCs w:val="28"/>
        </w:rPr>
      </w:pPr>
    </w:p>
    <w:p>
      <w:pPr>
        <w:pStyle w:val="2"/>
        <w:rPr>
          <w:rFonts w:hint="eastAsia" w:ascii="仿宋_GB2312" w:eastAsia="仿宋_GB2312"/>
          <w:sz w:val="28"/>
          <w:szCs w:val="28"/>
        </w:rPr>
      </w:pPr>
    </w:p>
    <w:p>
      <w:pPr>
        <w:pStyle w:val="2"/>
        <w:rPr>
          <w:rFonts w:hint="eastAsia" w:ascii="仿宋_GB2312" w:eastAsia="仿宋_GB2312"/>
          <w:sz w:val="28"/>
          <w:szCs w:val="28"/>
        </w:rPr>
      </w:pPr>
    </w:p>
    <w:p>
      <w:pPr>
        <w:pStyle w:val="2"/>
        <w:rPr>
          <w:rFonts w:hint="eastAsia" w:ascii="仿宋_GB2312" w:eastAsia="仿宋_GB2312"/>
          <w:sz w:val="28"/>
          <w:szCs w:val="28"/>
        </w:rPr>
      </w:pPr>
    </w:p>
    <w:p>
      <w:pPr>
        <w:pStyle w:val="2"/>
        <w:rPr>
          <w:rFonts w:hint="eastAsia" w:ascii="仿宋_GB2312" w:eastAsia="仿宋_GB2312"/>
          <w:sz w:val="28"/>
          <w:szCs w:val="28"/>
        </w:rPr>
      </w:pPr>
    </w:p>
    <w:p>
      <w:pPr>
        <w:pStyle w:val="2"/>
        <w:rPr>
          <w:rFonts w:hint="eastAsia" w:ascii="仿宋_GB2312" w:eastAsia="仿宋_GB2312"/>
          <w:sz w:val="28"/>
          <w:szCs w:val="28"/>
        </w:rPr>
      </w:pPr>
    </w:p>
    <w:p>
      <w:pPr>
        <w:pStyle w:val="2"/>
        <w:rPr>
          <w:rFonts w:hint="eastAsia" w:ascii="仿宋_GB2312" w:eastAsia="仿宋_GB2312"/>
          <w:sz w:val="28"/>
          <w:szCs w:val="28"/>
        </w:rPr>
      </w:pPr>
    </w:p>
    <w:p>
      <w:pPr>
        <w:pStyle w:val="2"/>
        <w:rPr>
          <w:rFonts w:hint="eastAsia" w:ascii="仿宋_GB2312" w:eastAsia="仿宋_GB2312"/>
          <w:sz w:val="28"/>
          <w:szCs w:val="28"/>
        </w:rPr>
      </w:pPr>
    </w:p>
    <w:p>
      <w:pPr>
        <w:pStyle w:val="2"/>
        <w:rPr>
          <w:rFonts w:hint="eastAsia" w:ascii="仿宋_GB2312" w:eastAsia="仿宋_GB2312"/>
          <w:sz w:val="28"/>
          <w:szCs w:val="28"/>
        </w:rPr>
      </w:pPr>
    </w:p>
    <w:p>
      <w:pPr>
        <w:pStyle w:val="2"/>
        <w:rPr>
          <w:rFonts w:hint="eastAsia" w:ascii="仿宋_GB2312" w:eastAsia="仿宋_GB2312"/>
          <w:sz w:val="28"/>
          <w:szCs w:val="28"/>
        </w:rPr>
      </w:pPr>
    </w:p>
    <w:p>
      <w:pPr>
        <w:pStyle w:val="2"/>
        <w:rPr>
          <w:rFonts w:hint="eastAsia" w:ascii="仿宋_GB2312" w:eastAsia="仿宋_GB2312"/>
          <w:sz w:val="28"/>
          <w:szCs w:val="28"/>
        </w:rPr>
      </w:pPr>
    </w:p>
    <w:p>
      <w:pPr>
        <w:pStyle w:val="2"/>
        <w:rPr>
          <w:rFonts w:hint="eastAsia" w:ascii="仿宋_GB2312" w:eastAsia="仿宋_GB2312"/>
          <w:sz w:val="28"/>
          <w:szCs w:val="28"/>
        </w:rPr>
      </w:pPr>
    </w:p>
    <w:p>
      <w:pPr>
        <w:pStyle w:val="2"/>
        <w:jc w:val="both"/>
        <w:rPr>
          <w:rFonts w:hint="eastAsia" w:ascii="仿宋_GB2312" w:eastAsia="仿宋_GB2312"/>
          <w:sz w:val="28"/>
          <w:szCs w:val="28"/>
        </w:rPr>
      </w:pPr>
    </w:p>
    <w:tbl>
      <w:tblPr>
        <w:tblStyle w:val="5"/>
        <w:tblpPr w:leftFromText="180" w:rightFromText="180" w:vertAnchor="text" w:horzAnchor="margin" w:tblpY="361"/>
        <w:tblW w:w="0" w:type="auto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</w:trPr>
        <w:tc>
          <w:tcPr>
            <w:tcW w:w="9060" w:type="dxa"/>
            <w:noWrap w:val="0"/>
            <w:vAlign w:val="center"/>
          </w:tcPr>
          <w:p>
            <w:pPr>
              <w:widowControl/>
              <w:ind w:firstLine="280" w:firstLineChars="1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抄送：市政府办公室，市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人大常委会人事代表选举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工作委员会。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</w:trPr>
        <w:tc>
          <w:tcPr>
            <w:tcW w:w="9060" w:type="dxa"/>
            <w:noWrap w:val="0"/>
            <w:vAlign w:val="center"/>
          </w:tcPr>
          <w:p>
            <w:pPr>
              <w:widowControl/>
              <w:ind w:firstLine="280" w:firstLineChars="1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渭南市农业农村局办公室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2021年7月14日印发</w:t>
            </w:r>
          </w:p>
        </w:tc>
      </w:tr>
    </w:tbl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（抄送：市政府办公室，市人大常委会人事代表选举工作委员会）</w:t>
      </w:r>
    </w:p>
    <w:p>
      <w:pPr>
        <w:spacing w:line="560" w:lineRule="exac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附件3</w:t>
      </w:r>
    </w:p>
    <w:p>
      <w:pPr>
        <w:spacing w:line="600" w:lineRule="exact"/>
        <w:rPr>
          <w:rFonts w:hint="eastAsia" w:ascii="仿宋_GB2312" w:hAnsi="方正小标宋简体" w:eastAsia="仿宋_GB2312" w:cs="方正小标宋简体"/>
          <w:sz w:val="32"/>
          <w:szCs w:val="32"/>
        </w:rPr>
      </w:pP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签发人：×××</w:t>
      </w:r>
      <w:r>
        <w:rPr>
          <w:rFonts w:ascii="仿宋_GB2312" w:eastAsia="仿宋_GB2312"/>
          <w:sz w:val="32"/>
          <w:szCs w:val="32"/>
        </w:rPr>
        <w:t xml:space="preserve">               </w:t>
      </w:r>
      <w:r>
        <w:rPr>
          <w:rFonts w:hint="eastAsia" w:ascii="仿宋_GB2312" w:eastAsia="仿宋_GB2312"/>
          <w:sz w:val="32"/>
          <w:szCs w:val="32"/>
        </w:rPr>
        <w:t>渭××函〔</w:t>
      </w: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</w:rPr>
        <w:t>21〕××号</w:t>
      </w:r>
    </w:p>
    <w:p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对市五届政协六次会议第×××号</w:t>
      </w:r>
    </w:p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提案的复函</w:t>
      </w: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×××委员（单位）：</w:t>
      </w:r>
      <w:r>
        <w:rPr>
          <w:rFonts w:ascii="仿宋_GB2312" w:eastAsia="仿宋_GB2312"/>
          <w:sz w:val="32"/>
          <w:szCs w:val="32"/>
        </w:rPr>
        <w:t xml:space="preserve"> </w:t>
      </w:r>
    </w:p>
    <w:p>
      <w:pPr>
        <w:spacing w:line="60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您提出的《关于×××的提案》（第×××号）收悉。现答复如下：</w:t>
      </w: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ind w:firstLine="5120" w:firstLineChars="16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渭南市农业农村局</w:t>
      </w:r>
    </w:p>
    <w:p>
      <w:pPr>
        <w:spacing w:line="600" w:lineRule="exact"/>
        <w:ind w:firstLine="5280" w:firstLineChars="165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</w:rPr>
        <w:t>21年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（联系人：×××</w:t>
      </w:r>
      <w:r>
        <w:rPr>
          <w:rFonts w:ascii="仿宋_GB2312" w:eastAsia="仿宋_GB2312"/>
          <w:sz w:val="32"/>
          <w:szCs w:val="32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>电话：×××）</w:t>
      </w:r>
    </w:p>
    <w:p>
      <w:pPr>
        <w:spacing w:line="600" w:lineRule="exac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（抄送：市政府办公室，市政协提案工作委员会。）</w:t>
      </w: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附件4</w:t>
      </w:r>
    </w:p>
    <w:p>
      <w:pPr>
        <w:spacing w:line="560" w:lineRule="exact"/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建议提案办复征询意见表</w:t>
      </w:r>
    </w:p>
    <w:p>
      <w:pPr>
        <w:spacing w:line="560" w:lineRule="exact"/>
        <w:ind w:firstLine="1280" w:firstLineChars="400"/>
        <w:rPr>
          <w:rFonts w:ascii="仿宋_GB2312" w:hAnsi="黑体" w:eastAsia="仿宋_GB2312"/>
          <w:sz w:val="32"/>
          <w:szCs w:val="32"/>
        </w:rPr>
      </w:pPr>
    </w:p>
    <w:p>
      <w:pPr>
        <w:spacing w:line="560" w:lineRule="exact"/>
        <w:ind w:firstLine="1280" w:firstLineChars="4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代表、委员：</w:t>
      </w:r>
    </w:p>
    <w:p>
      <w:pPr>
        <w:spacing w:line="56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为提高建议提案的办理质量，监督考评承办单位办理情况，请您对本件建议、提案的答复结果填写反馈意见，由承办单位送至市政府督查二室。</w:t>
      </w:r>
    </w:p>
    <w:p>
      <w:pPr>
        <w:spacing w:line="560" w:lineRule="exact"/>
        <w:rPr>
          <w:rFonts w:hint="eastAsia" w:ascii="仿宋_GB2312" w:hAnsi="黑体" w:eastAsia="仿宋_GB2312"/>
          <w:sz w:val="32"/>
          <w:szCs w:val="32"/>
        </w:rPr>
      </w:pPr>
      <w:r>
        <w:rPr>
          <w:rFonts w:ascii="仿宋_GB2312" w:hAnsi="黑体" w:eastAsia="仿宋_GB2312"/>
          <w:sz w:val="32"/>
          <w:szCs w:val="32"/>
        </w:rPr>
        <w:t xml:space="preserve">                           </w:t>
      </w:r>
      <w:r>
        <w:rPr>
          <w:rFonts w:hint="eastAsia" w:ascii="仿宋_GB2312" w:hAnsi="黑体" w:eastAsia="仿宋_GB2312"/>
          <w:sz w:val="32"/>
          <w:szCs w:val="32"/>
        </w:rPr>
        <w:t xml:space="preserve"> </w:t>
      </w:r>
    </w:p>
    <w:p>
      <w:pPr>
        <w:spacing w:line="560" w:lineRule="exact"/>
        <w:ind w:firstLine="4960" w:firstLineChars="1550"/>
        <w:rPr>
          <w:rFonts w:ascii="仿宋_GB2312" w:hAnsi="黑体" w:eastAsia="仿宋_GB2312"/>
          <w:sz w:val="32"/>
          <w:szCs w:val="32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866"/>
        <w:gridCol w:w="58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168" w:type="dxa"/>
            <w:gridSpan w:val="2"/>
            <w:noWrap w:val="0"/>
            <w:vAlign w:val="center"/>
          </w:tcPr>
          <w:p>
            <w:pPr>
              <w:spacing w:line="600" w:lineRule="exact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建议提案编号及标题</w:t>
            </w:r>
          </w:p>
        </w:tc>
        <w:tc>
          <w:tcPr>
            <w:tcW w:w="587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168" w:type="dxa"/>
            <w:gridSpan w:val="2"/>
            <w:noWrap w:val="0"/>
            <w:vAlign w:val="center"/>
          </w:tcPr>
          <w:p>
            <w:pPr>
              <w:spacing w:line="600" w:lineRule="exact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承办单位及电话</w:t>
            </w:r>
          </w:p>
        </w:tc>
        <w:tc>
          <w:tcPr>
            <w:tcW w:w="587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168" w:type="dxa"/>
            <w:gridSpan w:val="2"/>
            <w:noWrap w:val="0"/>
            <w:vAlign w:val="center"/>
          </w:tcPr>
          <w:p>
            <w:pPr>
              <w:spacing w:line="600" w:lineRule="exact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代表委员满意度</w:t>
            </w:r>
          </w:p>
        </w:tc>
        <w:tc>
          <w:tcPr>
            <w:tcW w:w="587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满意</w:t>
            </w:r>
            <w:r>
              <w:rPr>
                <w:rFonts w:ascii="仿宋_GB2312" w:hAnsi="黑体" w:eastAsia="仿宋_GB231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黑体" w:eastAsia="仿宋_GB2312"/>
                <w:sz w:val="32"/>
                <w:szCs w:val="32"/>
              </w:rPr>
              <w:t xml:space="preserve"> </w:t>
            </w:r>
            <w:r>
              <w:rPr>
                <w:rFonts w:ascii="仿宋_GB2312" w:hAnsi="黑体" w:eastAsia="仿宋_GB231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黑体" w:eastAsia="仿宋_GB2312"/>
                <w:sz w:val="32"/>
                <w:szCs w:val="32"/>
              </w:rPr>
              <w:t xml:space="preserve"> 基本满意</w:t>
            </w:r>
            <w:r>
              <w:rPr>
                <w:rFonts w:ascii="仿宋_GB2312" w:hAnsi="黑体" w:eastAsia="仿宋_GB2312"/>
                <w:sz w:val="32"/>
                <w:szCs w:val="32"/>
              </w:rPr>
              <w:t xml:space="preserve">  </w:t>
            </w:r>
            <w:r>
              <w:rPr>
                <w:rFonts w:hint="eastAsia" w:ascii="仿宋_GB2312" w:hAnsi="黑体" w:eastAsia="仿宋_GB2312"/>
                <w:sz w:val="32"/>
                <w:szCs w:val="32"/>
              </w:rPr>
              <w:t xml:space="preserve"> 不满意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8" w:hRule="atLeast"/>
        </w:trPr>
        <w:tc>
          <w:tcPr>
            <w:tcW w:w="1302" w:type="dxa"/>
            <w:noWrap w:val="0"/>
            <w:vAlign w:val="top"/>
          </w:tcPr>
          <w:p>
            <w:pPr>
              <w:spacing w:line="440" w:lineRule="exact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对本件办理工作及答复结果的满意意见</w:t>
            </w:r>
          </w:p>
        </w:tc>
        <w:tc>
          <w:tcPr>
            <w:tcW w:w="7740" w:type="dxa"/>
            <w:gridSpan w:val="2"/>
            <w:noWrap w:val="0"/>
            <w:vAlign w:val="bottom"/>
          </w:tcPr>
          <w:p>
            <w:pPr>
              <w:spacing w:line="600" w:lineRule="exact"/>
              <w:ind w:right="1280" w:firstLine="3360" w:firstLineChars="1050"/>
              <w:rPr>
                <w:rFonts w:hint="eastAsia"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代表、委员签名：</w:t>
            </w:r>
          </w:p>
          <w:p>
            <w:pPr>
              <w:spacing w:line="600" w:lineRule="exact"/>
              <w:ind w:right="1280"/>
              <w:rPr>
                <w:rFonts w:ascii="仿宋_GB2312" w:hAnsi="黑体" w:eastAsia="仿宋_GB2312"/>
                <w:sz w:val="32"/>
                <w:szCs w:val="32"/>
              </w:rPr>
            </w:pPr>
          </w:p>
        </w:tc>
      </w:tr>
    </w:tbl>
    <w:p>
      <w:pPr>
        <w:spacing w:line="560" w:lineRule="exact"/>
        <w:rPr>
          <w:rFonts w:hint="eastAsia"/>
        </w:rPr>
      </w:pPr>
    </w:p>
    <w:sectPr>
      <w:footerReference r:id="rId4" w:type="default"/>
      <w:pgSz w:w="11906" w:h="16838"/>
      <w:pgMar w:top="2098" w:right="1474" w:bottom="1985" w:left="1588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- 1 -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E6566A"/>
    <w:rsid w:val="30300198"/>
    <w:rsid w:val="346E6419"/>
    <w:rsid w:val="510722A0"/>
    <w:rsid w:val="62B1330E"/>
    <w:rsid w:val="6E096BC9"/>
    <w:rsid w:val="79FF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10"/>
    <w:pPr>
      <w:spacing w:before="240" w:after="60"/>
      <w:jc w:val="center"/>
      <w:outlineLvl w:val="0"/>
    </w:pPr>
    <w:rPr>
      <w:rFonts w:ascii="Arial" w:hAnsi="Arial"/>
      <w:b/>
      <w:sz w:val="44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2021-05-28T02:49:00Z</dcterms:created>
  <dc:creator>wnzme</dc:creator>
  <cp:lastModifiedBy>WPS_1527836822</cp:lastModifiedBy>
  <cp:lastPrinted>2021-08-03T08:25:51Z</cp:lastPrinted>
  <dcterms:modified xsi:type="dcterms:W3CDTF">2021-08-03T08:58:53Z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4D45765E3CA440228B19B866D2F63C69</vt:lpwstr>
  </property>
</Properties>
</file>