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spacing w:line="600" w:lineRule="exact"/>
        <w:rPr>
          <w:rFonts w:hint="eastAsia" w:ascii="仿宋_GB2312" w:hAnsi="方正小标宋简体" w:eastAsia="仿宋_GB2312" w:cs="方正小标宋简体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签发人：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飞</w:t>
      </w:r>
      <w:r>
        <w:rPr>
          <w:rFonts w:hint="eastAsia" w:ascii="楷体_GB2312" w:hAnsi="楷体_GB2312" w:eastAsia="楷体_GB2312" w:cs="楷体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渭</w:t>
      </w:r>
      <w:r>
        <w:rPr>
          <w:rFonts w:hint="eastAsia" w:ascii="仿宋_GB2312" w:eastAsia="仿宋_GB2312"/>
          <w:sz w:val="32"/>
          <w:szCs w:val="32"/>
          <w:lang w:eastAsia="zh-CN"/>
        </w:rPr>
        <w:t>农</w:t>
      </w:r>
      <w:r>
        <w:rPr>
          <w:rFonts w:hint="eastAsia" w:ascii="仿宋_GB2312" w:eastAsia="仿宋_GB2312"/>
          <w:sz w:val="32"/>
          <w:szCs w:val="32"/>
        </w:rPr>
        <w:t>函〔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131</w:t>
      </w:r>
      <w:r>
        <w:rPr>
          <w:rFonts w:hint="eastAsia" w:ascii="仿宋_GB2312" w:eastAsia="仿宋_GB2312"/>
          <w:sz w:val="32"/>
          <w:szCs w:val="32"/>
        </w:rPr>
        <w:t>号</w:t>
      </w:r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渭南市农业农村局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关于</w:t>
      </w:r>
      <w:r>
        <w:rPr>
          <w:rFonts w:hint="eastAsia" w:ascii="方正小标宋简体" w:eastAsia="方正小标宋简体"/>
          <w:sz w:val="44"/>
          <w:szCs w:val="44"/>
        </w:rPr>
        <w:t>对市五届人大七次会议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第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117</w:t>
      </w:r>
      <w:r>
        <w:rPr>
          <w:rFonts w:hint="eastAsia" w:ascii="方正小标宋简体" w:eastAsia="方正小标宋简体"/>
          <w:sz w:val="44"/>
          <w:szCs w:val="44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建议的复函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王玉叶等</w:t>
      </w:r>
      <w:r>
        <w:rPr>
          <w:rFonts w:hint="eastAsia" w:ascii="仿宋_GB2312" w:eastAsia="仿宋_GB2312"/>
          <w:sz w:val="32"/>
          <w:szCs w:val="32"/>
        </w:rPr>
        <w:t>代表：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您提出的《关于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扶持</w:t>
      </w:r>
      <w:r>
        <w:rPr>
          <w:rFonts w:hint="eastAsia" w:ascii="仿宋_GB2312" w:hAnsi="仿宋_GB2312" w:eastAsia="仿宋_GB2312" w:cs="仿宋_GB2312"/>
          <w:sz w:val="32"/>
          <w:szCs w:val="32"/>
        </w:rPr>
        <w:t>合阳县中药材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基地县建设</w:t>
      </w:r>
      <w:r>
        <w:rPr>
          <w:rFonts w:hint="eastAsia" w:ascii="仿宋_GB2312" w:eastAsia="仿宋_GB2312"/>
          <w:sz w:val="32"/>
          <w:szCs w:val="32"/>
        </w:rPr>
        <w:t>的建议》（第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117</w:t>
      </w:r>
      <w:r>
        <w:rPr>
          <w:rFonts w:hint="eastAsia" w:ascii="仿宋_GB2312" w:eastAsia="仿宋_GB2312"/>
          <w:sz w:val="32"/>
          <w:szCs w:val="32"/>
        </w:rPr>
        <w:t>号）收悉。现答复如下：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近年来，渭南市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农业农村局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立足土地资源和农业生产环境优势，逐步将中药材作为特色优势产业来培育，并纳入农业产业结构调整的重要内容。经过几年的努力，中药材产业的发展规模日益壮大，生产技术水平不断提高，经营方式不断创新。目前，中药材产业化发展的框架已具雏形，已初步向基地标准、品种多元、产品优质化方向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渭南</w:t>
      </w:r>
      <w:r>
        <w:rPr>
          <w:rFonts w:hint="eastAsia" w:ascii="黑体" w:hAnsi="黑体" w:eastAsia="黑体" w:cs="黑体"/>
          <w:sz w:val="32"/>
          <w:szCs w:val="32"/>
        </w:rPr>
        <w:t>中药材产业发展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现状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我市中药材种植主要分部在:澄城、合阳、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蒲城、临渭、富平</w:t>
      </w:r>
      <w:r>
        <w:rPr>
          <w:rFonts w:hint="eastAsia" w:ascii="仿宋_GB2312" w:hAnsi="仿宋_GB2312" w:eastAsia="仿宋_GB2312" w:cs="仿宋_GB2312"/>
          <w:sz w:val="32"/>
          <w:szCs w:val="32"/>
        </w:rPr>
        <w:t>、大荔、蒲城、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潼关</w:t>
      </w:r>
      <w:r>
        <w:rPr>
          <w:rFonts w:hint="eastAsia" w:ascii="仿宋_GB2312" w:hAnsi="仿宋_GB2312" w:eastAsia="仿宋_GB2312" w:cs="仿宋_GB2312"/>
          <w:sz w:val="32"/>
          <w:szCs w:val="32"/>
        </w:rPr>
        <w:t>等县市区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据不完全统计，全市中药材发展到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32.8</w:t>
      </w:r>
      <w:r>
        <w:rPr>
          <w:rFonts w:hint="eastAsia" w:ascii="仿宋_GB2312" w:hAnsi="仿宋_GB2312" w:eastAsia="仿宋_GB2312" w:cs="仿宋_GB2312"/>
          <w:sz w:val="32"/>
          <w:szCs w:val="32"/>
        </w:rPr>
        <w:t>万亩，涉及品种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超过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种，全市所有县市区全覆盖，其中黄芩1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万亩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，主要分布在合阳、蒲城、澄城、富平、临渭、白水等县市区；</w:t>
      </w:r>
      <w:r>
        <w:rPr>
          <w:rFonts w:hint="eastAsia" w:ascii="仿宋_GB2312" w:hAnsi="仿宋_GB2312" w:eastAsia="仿宋_GB2312" w:cs="仿宋_GB2312"/>
          <w:sz w:val="32"/>
          <w:szCs w:val="32"/>
        </w:rPr>
        <w:t>金银花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万亩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，主要分布在蒲城、澄城、合阳、富平、华州、经开、临渭等县市区；</w:t>
      </w:r>
      <w:r>
        <w:rPr>
          <w:rFonts w:hint="eastAsia" w:ascii="仿宋_GB2312" w:hAnsi="仿宋_GB2312" w:eastAsia="仿宋_GB2312" w:cs="仿宋_GB2312"/>
          <w:sz w:val="32"/>
          <w:szCs w:val="32"/>
        </w:rPr>
        <w:t>沙苑子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万亩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，主要分布在大荔县；远志</w:t>
      </w: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万亩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，主要分布在合阳、澄城等县市区</w:t>
      </w:r>
      <w:r>
        <w:rPr>
          <w:rFonts w:hint="eastAsia" w:ascii="仿宋_GB2312" w:hAnsi="仿宋_GB2312" w:eastAsia="仿宋_GB2312" w:cs="仿宋_GB2312"/>
          <w:sz w:val="32"/>
          <w:szCs w:val="32"/>
        </w:rPr>
        <w:t>；柴胡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1.3万亩，主要分布在合阳、澄城、白水、蒲城等县市区；此外，规模1</w:t>
      </w:r>
      <w:r>
        <w:rPr>
          <w:rFonts w:hint="eastAsia" w:ascii="仿宋_GB2312" w:hAnsi="仿宋_GB2312" w:eastAsia="仿宋_GB2312" w:cs="仿宋_GB2312"/>
          <w:sz w:val="32"/>
          <w:szCs w:val="32"/>
        </w:rPr>
        <w:t>000亩以上的有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苦参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丹参、板蓝根、牛蒡子、紫花地丁、连翘、茶菊等。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二、近年来我市发展中药材产业做的主要工作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（一）依托省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中药材产业技术体系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抓规范化种植。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自去年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</w:t>
      </w:r>
      <w:r>
        <w:rPr>
          <w:rFonts w:hint="eastAsia" w:ascii="仿宋_GB2312" w:hAnsi="仿宋_GB2312" w:eastAsia="仿宋_GB2312" w:cs="仿宋_GB2312"/>
          <w:sz w:val="32"/>
          <w:szCs w:val="32"/>
        </w:rPr>
        <w:t>中药材产业技术体系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成立以来，我们与其合作，狠抓规范化种植。</w:t>
      </w:r>
      <w:r>
        <w:rPr>
          <w:rFonts w:hint="eastAsia" w:ascii="仿宋_GB2312" w:hAnsi="仿宋_GB2312" w:eastAsia="仿宋_GB2312" w:cs="仿宋_GB2312"/>
          <w:sz w:val="32"/>
          <w:szCs w:val="32"/>
        </w:rPr>
        <w:t>中药材体系共设有两位首席专家和14位岗位专家，涉及中药材的种植资源保护利用、规范化种植技术、病虫害防治、储藏加工等方面。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我们借助</w:t>
      </w:r>
      <w:r>
        <w:rPr>
          <w:rFonts w:hint="eastAsia" w:ascii="仿宋_GB2312" w:hAnsi="仿宋_GB2312" w:eastAsia="仿宋_GB2312" w:cs="仿宋_GB2312"/>
          <w:sz w:val="32"/>
          <w:szCs w:val="32"/>
        </w:rPr>
        <w:t>体系“双首席专家＋岗位专家＋技术团队＋重点试验站＋涉农企业＋农民合作社＋高素质农民”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这个</w:t>
      </w:r>
      <w:r>
        <w:rPr>
          <w:rFonts w:hint="eastAsia" w:ascii="仿宋_GB2312" w:hAnsi="仿宋_GB2312" w:eastAsia="仿宋_GB2312" w:cs="仿宋_GB2312"/>
          <w:sz w:val="32"/>
          <w:szCs w:val="32"/>
        </w:rPr>
        <w:t>模式，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结合我市实际，</w:t>
      </w:r>
      <w:r>
        <w:rPr>
          <w:rFonts w:hint="eastAsia" w:ascii="仿宋_GB2312" w:hAnsi="仿宋_GB2312" w:eastAsia="仿宋_GB2312" w:cs="仿宋_GB2312"/>
          <w:sz w:val="32"/>
          <w:szCs w:val="32"/>
        </w:rPr>
        <w:t>立足产业发展，在产业全覆盖、产业链全开发上，与中药材推广单位融合，加快推进中药材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规范化种植，保障了产业的可持续</w:t>
      </w:r>
      <w:r>
        <w:rPr>
          <w:rFonts w:hint="eastAsia" w:ascii="仿宋_GB2312" w:hAnsi="仿宋_GB2312" w:eastAsia="仿宋_GB2312" w:cs="仿宋_GB2312"/>
          <w:sz w:val="32"/>
          <w:szCs w:val="32"/>
        </w:rPr>
        <w:t>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加强中药材试验示范基地的建设。</w:t>
      </w:r>
      <w:r>
        <w:rPr>
          <w:rFonts w:hint="eastAsia" w:ascii="仿宋_GB2312" w:hAnsi="仿宋_GB2312" w:eastAsia="仿宋_GB2312" w:cs="仿宋_GB2312"/>
          <w:sz w:val="32"/>
          <w:szCs w:val="32"/>
        </w:rPr>
        <w:t>我们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紧紧</w:t>
      </w:r>
      <w:r>
        <w:rPr>
          <w:rFonts w:hint="eastAsia" w:ascii="仿宋_GB2312" w:hAnsi="仿宋_GB2312" w:eastAsia="仿宋_GB2312" w:cs="仿宋_GB2312"/>
          <w:sz w:val="32"/>
          <w:szCs w:val="32"/>
        </w:rPr>
        <w:t>依托当地示范基地，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也</w:t>
      </w:r>
      <w:r>
        <w:rPr>
          <w:rFonts w:hint="eastAsia" w:ascii="仿宋_GB2312" w:hAnsi="仿宋_GB2312" w:eastAsia="仿宋_GB2312" w:cs="仿宋_GB2312"/>
          <w:sz w:val="32"/>
          <w:szCs w:val="32"/>
        </w:rPr>
        <w:t>积极争取大学和科研部门把试验基地设在我市，加大院地合作力度，全力打造新技术的试验田、科技研发的示范地、主推技术的集成地，着力解决技术研发、示范和推广问题，持续提高中药材科技供给能力和活力，极大提升中药材的种植效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）加大农业执法力度，做好地理标志的申报和产地保护工作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近年，我们加大市县农业执法力度，杜绝了剧毒、高毒及高残留农药和超标准农药、肥料等农业投入品在中药材上使用。同时，我们积极申报地理标志。以合阳县为例，目前已与西北农林科技大学合作申请了“合志”地标产品；合阳县秦龙中药材专业合作社被省中药协会认定为“远志标准化生产基地”；中资国业牡丹产业发展有限公司丹皮被省中医药管理局等6家认定为定制药园等，这些有力的保护了我市区域中药材知名品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发展中药材产业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计划开展的主要工作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科学发展，合理布局。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倡导“一县一品”种植，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在项目支持下，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建设一批规范化种植示范县、获得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GAP认证、备案和地理标志产品认证的种植基地，积极发展市场需求量大的地产大宗中药材规模化种植基地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认定一批中药材“定制药园”，打造品种优良、质量上乘、主导市场的中药材重点产区。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实施中药材现代化战略。</w:t>
      </w:r>
      <w:r>
        <w:rPr>
          <w:rFonts w:hint="eastAsia" w:ascii="仿宋_GB2312" w:hAnsi="仿宋_GB2312" w:eastAsia="仿宋_GB2312" w:cs="仿宋_GB2312"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优化种质资源，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积极</w:t>
      </w:r>
      <w:r>
        <w:rPr>
          <w:rFonts w:hint="eastAsia" w:ascii="仿宋_GB2312" w:hAnsi="仿宋_GB2312" w:eastAsia="仿宋_GB2312" w:cs="仿宋_GB2312"/>
          <w:sz w:val="32"/>
          <w:szCs w:val="32"/>
        </w:rPr>
        <w:t>引进并依托大中型制药企业，实施中药材现代化战略，形成地域特点突出、产业体系完善、生产管理标准化的中药材生产基地；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是逐步建立“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医院+科研院校+企业+集体经济组织+农户</w:t>
      </w:r>
      <w:r>
        <w:rPr>
          <w:rFonts w:hint="eastAsia"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生产经营模式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，使中药材种植、生产技术化和标准化，</w:t>
      </w:r>
      <w:r>
        <w:rPr>
          <w:rFonts w:hint="eastAsia" w:ascii="仿宋_GB2312" w:hAnsi="仿宋_GB2312" w:eastAsia="仿宋_GB2312" w:cs="仿宋_GB2312"/>
          <w:sz w:val="32"/>
          <w:szCs w:val="32"/>
        </w:rPr>
        <w:t>防止盲目发展，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让广大群众</w:t>
      </w:r>
      <w:r>
        <w:rPr>
          <w:rFonts w:hint="eastAsia" w:ascii="仿宋_GB2312" w:hAnsi="仿宋_GB2312" w:eastAsia="仿宋_GB2312" w:cs="仿宋_GB2312"/>
          <w:sz w:val="32"/>
          <w:szCs w:val="32"/>
        </w:rPr>
        <w:t>有效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规避</w:t>
      </w:r>
      <w:r>
        <w:rPr>
          <w:rFonts w:hint="eastAsia" w:ascii="仿宋_GB2312" w:hAnsi="仿宋_GB2312" w:eastAsia="仿宋_GB2312" w:cs="仿宋_GB2312"/>
          <w:sz w:val="32"/>
          <w:szCs w:val="32"/>
        </w:rPr>
        <w:t>市场风险，最大限度的获得良好的经济效益。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加强人才队伍建设。</w:t>
      </w:r>
      <w:r>
        <w:rPr>
          <w:rFonts w:hint="eastAsia" w:ascii="仿宋_GB2312" w:hAnsi="仿宋_GB2312" w:eastAsia="仿宋_GB2312" w:cs="仿宋_GB2312"/>
          <w:sz w:val="32"/>
          <w:szCs w:val="32"/>
        </w:rPr>
        <w:t>结合当前开展新农村建设和大学生村官制度，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建议组织部门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多选派一些农学和中药学等方面的干部和大学生到农村工作，指导和带领农民群众大力发展中药材种植业，为农业增产、农民增收和中药材种植产业发展服务。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（四）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健全和完善产业发展服务体系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加强中药材信息网络建设，为中药材的产、供、销等各个环节提供准确、快捷的服务。逐步建立健全服务体系，为广大农户提供产前、产中和产后系列化配套服务，促进产业发展。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四、对合阳县中药材发展的主要措施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以和家庄镇“中药材特色镇”建设为重点，在和家庄镇秦龙中药材专业合作社开展道地药材“远志”规范化生产技术试验示范，加快中药材标准化种植示范基地建设步伐，协助条件成熟的专业合作社、种植大户积极开展定制药园争创和 “两品一标”（绿色农产品、有机农产品） 认证工作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强化与省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级</w:t>
      </w:r>
      <w:r>
        <w:rPr>
          <w:rFonts w:hint="eastAsia" w:ascii="仿宋_GB2312" w:hAnsi="仿宋_GB2312" w:eastAsia="仿宋_GB2312" w:cs="仿宋_GB2312"/>
          <w:sz w:val="32"/>
          <w:szCs w:val="32"/>
        </w:rPr>
        <w:t>主管单位、西北农林科技大学、省中药材产业体系和省中药协会合作，引进中药材绿色标准化技术，加大技术指导力度，集成推广中药材绿色标准化种植技术，做好新品种、新技术引进相关工作，确保中药材品种优、产量稳、效益好、收入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加大招商引资和农产品推介活动，全面提升合阳中药材知名度，特别是“合志”道地药材的品牌影响力，同时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指导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 “合阳远志”地理标志产品申请。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（四）</w:t>
      </w:r>
      <w:r>
        <w:rPr>
          <w:rFonts w:hint="eastAsia" w:ascii="仿宋_GB2312" w:hAnsi="仿宋_GB2312" w:eastAsia="仿宋_GB2312" w:cs="仿宋_GB2312"/>
          <w:sz w:val="32"/>
          <w:szCs w:val="32"/>
        </w:rPr>
        <w:t>加大中药材产业发展资金投资力度，积极争取相关中药材产业发展扶持资金，培育壮大以中药材产业发展为主的村集体经济组织，扶持有条件的专业合作社、园区、种植大户开展中药材深加工，促进一二三产融合发展，将中药材产业打造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合阳</w:t>
      </w:r>
      <w:r>
        <w:rPr>
          <w:rFonts w:hint="eastAsia" w:ascii="仿宋_GB2312" w:hAnsi="仿宋_GB2312" w:eastAsia="仿宋_GB2312" w:cs="仿宋_GB2312"/>
          <w:sz w:val="32"/>
          <w:szCs w:val="32"/>
        </w:rPr>
        <w:t>助推乡村振兴支柱产业。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bookmarkStart w:id="0" w:name="_GoBack"/>
      <w:r>
        <w:rPr>
          <w:rFonts w:hint="eastAsia" w:ascii="仿宋_GB2312" w:eastAsia="仿宋_GB2312"/>
          <w:sz w:val="32"/>
          <w:szCs w:val="32"/>
          <w:lang w:eastAsia="zh-CN"/>
        </w:rPr>
        <w:t>感谢您对农业农村工作的关心，希望今后继续对我局工作予以支持。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ind w:firstLine="5120" w:firstLineChars="16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渭南市农业农村局</w:t>
      </w:r>
    </w:p>
    <w:p>
      <w:pPr>
        <w:spacing w:line="600" w:lineRule="exact"/>
        <w:ind w:firstLine="5120" w:firstLineChars="16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（联系人：</w:t>
      </w:r>
      <w:r>
        <w:rPr>
          <w:rFonts w:hint="eastAsia" w:ascii="仿宋_GB2312" w:eastAsia="仿宋_GB2312"/>
          <w:sz w:val="32"/>
          <w:szCs w:val="32"/>
          <w:lang w:eastAsia="zh-CN"/>
        </w:rPr>
        <w:t>贺纪平</w:t>
      </w:r>
      <w:r>
        <w:rPr>
          <w:rFonts w:ascii="仿宋_GB2312" w:eastAsia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0913-2930328</w:t>
      </w:r>
      <w:r>
        <w:rPr>
          <w:rFonts w:hint="eastAsia" w:ascii="仿宋_GB2312" w:eastAsia="仿宋_GB2312"/>
          <w:sz w:val="32"/>
          <w:szCs w:val="32"/>
        </w:rPr>
        <w:t>）</w:t>
      </w:r>
    </w:p>
    <w:p>
      <w:pPr>
        <w:spacing w:line="600" w:lineRule="exact"/>
        <w:rPr>
          <w:rFonts w:ascii="仿宋_GB2312" w:eastAsia="仿宋_GB2312"/>
          <w:sz w:val="32"/>
          <w:szCs w:val="32"/>
        </w:rPr>
      </w:pPr>
    </w:p>
    <w:p>
      <w:pPr>
        <w:pStyle w:val="2"/>
        <w:ind w:left="0" w:leftChars="0" w:firstLine="0" w:firstLineChars="0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  <w:sectPr>
          <w:footerReference r:id="rId3" w:type="default"/>
          <w:pgSz w:w="11906" w:h="16838"/>
          <w:pgMar w:top="2098" w:right="1474" w:bottom="1985" w:left="1588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5"/>
        <w:jc w:val="both"/>
        <w:rPr>
          <w:rFonts w:hint="eastAsia" w:ascii="仿宋_GB2312" w:eastAsia="仿宋_GB2312"/>
          <w:sz w:val="28"/>
          <w:szCs w:val="28"/>
        </w:rPr>
      </w:pPr>
    </w:p>
    <w:tbl>
      <w:tblPr>
        <w:tblStyle w:val="6"/>
        <w:tblpPr w:leftFromText="180" w:rightFromText="180" w:vertAnchor="text" w:horzAnchor="margin" w:tblpY="361"/>
        <w:tblW w:w="0" w:type="auto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9060" w:type="dxa"/>
            <w:noWrap w:val="0"/>
            <w:vAlign w:val="center"/>
          </w:tcPr>
          <w:p>
            <w:pPr>
              <w:widowControl/>
              <w:ind w:firstLine="280" w:firstLineChars="1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抄送：市政府办公室，市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人大常委会人事代表选举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工作委员会。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</w:trPr>
        <w:tc>
          <w:tcPr>
            <w:tcW w:w="9060" w:type="dxa"/>
            <w:noWrap w:val="0"/>
            <w:vAlign w:val="center"/>
          </w:tcPr>
          <w:p>
            <w:pPr>
              <w:widowControl/>
              <w:ind w:firstLine="280" w:firstLineChars="1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渭南市农业农村局办公室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2021年7月14日印发</w:t>
            </w:r>
          </w:p>
        </w:tc>
      </w:tr>
    </w:tbl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（抄送：市政府办公室，市人大常委会人事代表选举工作委员会）</w:t>
      </w:r>
    </w:p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>
      <w:pPr>
        <w:spacing w:line="600" w:lineRule="exact"/>
        <w:rPr>
          <w:rFonts w:hint="eastAsia" w:ascii="仿宋_GB2312" w:hAnsi="方正小标宋简体" w:eastAsia="仿宋_GB2312" w:cs="方正小标宋简体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签发人：×××</w:t>
      </w:r>
      <w:r>
        <w:rPr>
          <w:rFonts w:ascii="仿宋_GB2312" w:eastAsia="仿宋_GB2312"/>
          <w:sz w:val="32"/>
          <w:szCs w:val="32"/>
        </w:rPr>
        <w:t xml:space="preserve">               </w:t>
      </w:r>
      <w:r>
        <w:rPr>
          <w:rFonts w:hint="eastAsia" w:ascii="仿宋_GB2312" w:eastAsia="仿宋_GB2312"/>
          <w:sz w:val="32"/>
          <w:szCs w:val="32"/>
        </w:rPr>
        <w:t>渭××函〔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21〕××号</w:t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对市五届政协六次会议第×××号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提案的复函</w:t>
      </w: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×××委员（单位）：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spacing w:line="60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您提出的《关于×××的提案》（第×××号）收悉。现答复如下：</w:t>
      </w: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ind w:firstLine="5120" w:firstLineChars="16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渭南市农业农村局</w:t>
      </w:r>
    </w:p>
    <w:p>
      <w:pPr>
        <w:spacing w:line="600" w:lineRule="exact"/>
        <w:ind w:firstLine="5280" w:firstLineChars="165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21年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（联系人：×××</w:t>
      </w:r>
      <w:r>
        <w:rPr>
          <w:rFonts w:ascii="仿宋_GB2312" w:eastAsia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电话：×××）</w:t>
      </w:r>
    </w:p>
    <w:p>
      <w:pPr>
        <w:spacing w:line="600" w:lineRule="exac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（抄送：市政府办公室，市政协提案工作委员会。）</w:t>
      </w:r>
    </w:p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建议提案办复征询意见表</w:t>
      </w:r>
    </w:p>
    <w:p>
      <w:pPr>
        <w:spacing w:line="560" w:lineRule="exact"/>
        <w:ind w:firstLine="1280" w:firstLineChars="400"/>
        <w:rPr>
          <w:rFonts w:ascii="仿宋_GB2312" w:hAnsi="黑体" w:eastAsia="仿宋_GB2312"/>
          <w:sz w:val="32"/>
          <w:szCs w:val="32"/>
        </w:rPr>
      </w:pPr>
    </w:p>
    <w:p>
      <w:pPr>
        <w:spacing w:line="560" w:lineRule="exact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  <w:lang w:eastAsia="zh-CN"/>
        </w:rPr>
        <w:t>王玉叶</w:t>
      </w:r>
      <w:r>
        <w:rPr>
          <w:rFonts w:hint="eastAsia" w:ascii="仿宋_GB2312" w:hAnsi="黑体" w:eastAsia="仿宋_GB2312"/>
          <w:sz w:val="32"/>
          <w:szCs w:val="32"/>
        </w:rPr>
        <w:t>代表：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为提高建议提案的办理质量，监督考评承办单位办理情况，请您对本件建议、提案的答复结果填写反馈意见，由承办单位送至市政府督查二室。</w:t>
      </w:r>
    </w:p>
    <w:p>
      <w:pPr>
        <w:spacing w:line="560" w:lineRule="exact"/>
        <w:rPr>
          <w:rFonts w:ascii="仿宋_GB2312" w:hAnsi="黑体" w:eastAsia="仿宋_GB2312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 xml:space="preserve">                           </w:t>
      </w:r>
      <w:r>
        <w:rPr>
          <w:rFonts w:hint="eastAsia" w:ascii="仿宋_GB2312" w:hAnsi="黑体" w:eastAsia="仿宋_GB2312"/>
          <w:sz w:val="32"/>
          <w:szCs w:val="32"/>
        </w:rPr>
        <w:t xml:space="preserve">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2"/>
        <w:gridCol w:w="5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162" w:type="dxa"/>
            <w:noWrap w:val="0"/>
            <w:vAlign w:val="center"/>
          </w:tcPr>
          <w:p>
            <w:pPr>
              <w:spacing w:line="60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建议提案编号及标题</w:t>
            </w:r>
          </w:p>
        </w:tc>
        <w:tc>
          <w:tcPr>
            <w:tcW w:w="58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黑体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  <w:lang w:eastAsia="zh-CN"/>
              </w:rPr>
              <w:t>市五届人大七次会议第</w:t>
            </w:r>
            <w:r>
              <w:rPr>
                <w:rFonts w:hint="eastAsia" w:ascii="仿宋_GB2312" w:hAnsi="黑体" w:eastAsia="仿宋_GB2312"/>
                <w:sz w:val="32"/>
                <w:szCs w:val="32"/>
                <w:lang w:val="en-US" w:eastAsia="zh-CN"/>
              </w:rPr>
              <w:t>117</w:t>
            </w:r>
            <w:r>
              <w:rPr>
                <w:rFonts w:hint="eastAsia" w:ascii="仿宋_GB2312" w:hAnsi="黑体" w:eastAsia="仿宋_GB2312"/>
                <w:sz w:val="32"/>
                <w:szCs w:val="32"/>
                <w:lang w:eastAsia="zh-CN"/>
              </w:rPr>
              <w:t>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黑体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  <w:lang w:eastAsia="zh-CN"/>
              </w:rPr>
              <w:t>《关于扶持合阳中药材基地县建设的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黑体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  <w:lang w:eastAsia="zh-CN"/>
              </w:rPr>
              <w:t>建议》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162" w:type="dxa"/>
            <w:noWrap w:val="0"/>
            <w:vAlign w:val="center"/>
          </w:tcPr>
          <w:p>
            <w:pPr>
              <w:spacing w:line="60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承办单位及电话</w:t>
            </w:r>
          </w:p>
        </w:tc>
        <w:tc>
          <w:tcPr>
            <w:tcW w:w="588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_GB2312" w:hAnsi="黑体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  <w:lang w:eastAsia="zh-CN"/>
              </w:rPr>
              <w:t>渭南市农业农村局</w:t>
            </w:r>
            <w:r>
              <w:rPr>
                <w:rFonts w:hint="eastAsia" w:ascii="仿宋_GB2312" w:hAnsi="黑体" w:eastAsia="仿宋_GB2312"/>
                <w:sz w:val="32"/>
                <w:szCs w:val="32"/>
                <w:lang w:val="en-US" w:eastAsia="zh-CN"/>
              </w:rPr>
              <w:t xml:space="preserve"> 0913-2930328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162" w:type="dxa"/>
            <w:noWrap w:val="0"/>
            <w:vAlign w:val="center"/>
          </w:tcPr>
          <w:p>
            <w:pPr>
              <w:spacing w:line="60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代表委员满意度</w:t>
            </w:r>
          </w:p>
        </w:tc>
        <w:tc>
          <w:tcPr>
            <w:tcW w:w="588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满意</w:t>
            </w:r>
            <w:r>
              <w:rPr>
                <w:rFonts w:ascii="仿宋_GB2312" w:hAnsi="黑体" w:eastAsia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 xml:space="preserve"> </w:t>
            </w:r>
            <w:r>
              <w:rPr>
                <w:rFonts w:ascii="仿宋_GB2312" w:hAnsi="黑体" w:eastAsia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 xml:space="preserve"> 基本满意</w:t>
            </w:r>
            <w:r>
              <w:rPr>
                <w:rFonts w:ascii="仿宋_GB2312" w:hAnsi="黑体" w:eastAsia="仿宋_GB2312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 xml:space="preserve"> 不满意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8" w:hRule="atLeast"/>
        </w:trPr>
        <w:tc>
          <w:tcPr>
            <w:tcW w:w="3162" w:type="dxa"/>
            <w:noWrap w:val="0"/>
            <w:vAlign w:val="top"/>
          </w:tcPr>
          <w:p>
            <w:pPr>
              <w:spacing w:line="44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对本件办理工作及答复结果的满意意见</w:t>
            </w:r>
          </w:p>
        </w:tc>
        <w:tc>
          <w:tcPr>
            <w:tcW w:w="5880" w:type="dxa"/>
            <w:noWrap w:val="0"/>
            <w:vAlign w:val="bottom"/>
          </w:tcPr>
          <w:p>
            <w:pPr>
              <w:spacing w:line="600" w:lineRule="exact"/>
              <w:ind w:right="1280" w:firstLine="1600" w:firstLineChars="500"/>
              <w:rPr>
                <w:rFonts w:hint="eastAsia"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代表、委员签名：</w:t>
            </w:r>
          </w:p>
          <w:p>
            <w:pPr>
              <w:spacing w:line="600" w:lineRule="exact"/>
              <w:ind w:right="1280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</w:tbl>
    <w:p>
      <w:pPr>
        <w:spacing w:line="560" w:lineRule="exact"/>
        <w:rPr>
          <w:rFonts w:hint="eastAsia"/>
        </w:rPr>
      </w:pPr>
    </w:p>
    <w:sectPr>
      <w:footerReference r:id="rId4" w:type="default"/>
      <w:pgSz w:w="11906" w:h="16838"/>
      <w:pgMar w:top="2098" w:right="1474" w:bottom="1985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- 1 -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A91509"/>
    <w:rsid w:val="11E6566A"/>
    <w:rsid w:val="1977591F"/>
    <w:rsid w:val="346E6419"/>
    <w:rsid w:val="510722A0"/>
    <w:rsid w:val="69756318"/>
    <w:rsid w:val="6E096BC9"/>
    <w:rsid w:val="79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1"/>
    <w:qFormat/>
    <w:uiPriority w:val="99"/>
    <w:pPr>
      <w:spacing w:after="120"/>
      <w:ind w:leftChars="200" w:firstLine="420" w:firstLineChars="200"/>
    </w:pPr>
    <w:rPr>
      <w:rFonts w:ascii="Calibri" w:hAnsi="Calibri"/>
      <w:szCs w:val="24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itle"/>
    <w:basedOn w:val="1"/>
    <w:qFormat/>
    <w:uiPriority w:val="10"/>
    <w:pPr>
      <w:spacing w:before="240" w:after="60"/>
      <w:jc w:val="center"/>
      <w:outlineLvl w:val="0"/>
    </w:pPr>
    <w:rPr>
      <w:rFonts w:ascii="Arial" w:hAnsi="Arial"/>
      <w:b/>
      <w:sz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2021-05-28T02:49:00Z</dcterms:created>
  <dc:creator>wnzme</dc:creator>
  <cp:lastModifiedBy>WPS_1527836822</cp:lastModifiedBy>
  <cp:lastPrinted>2021-08-03T08:56:46Z</cp:lastPrinted>
  <dcterms:modified xsi:type="dcterms:W3CDTF">2021-08-03T09:21:15Z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4D45765E3CA440228B19B866D2F63C69</vt:lpwstr>
  </property>
</Properties>
</file>